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83093" w14:textId="1BA0AAA2" w:rsidR="005A419E" w:rsidRDefault="005A419E" w:rsidP="005A419E">
      <w:pPr>
        <w:pStyle w:val="Header"/>
      </w:pPr>
      <w:r>
        <w:t>3GPP TSG-RAN WG2 Meeting #125</w:t>
      </w:r>
      <w:r>
        <w:tab/>
      </w:r>
      <w:r w:rsidR="00A60987" w:rsidRPr="00A60987">
        <w:t>R2-2401329</w:t>
      </w:r>
    </w:p>
    <w:p w14:paraId="15EC4EFF" w14:textId="1014D824" w:rsidR="005A419E" w:rsidRDefault="005A419E" w:rsidP="005A419E">
      <w:pPr>
        <w:pStyle w:val="Header"/>
      </w:pPr>
      <w:r w:rsidRPr="00E2248A">
        <w:t>Athens, Greece, Feb. 26th – Mar. 1st, 2024</w:t>
      </w:r>
    </w:p>
    <w:p w14:paraId="4FCEE387" w14:textId="77777777" w:rsidR="0070776B" w:rsidRPr="00C210DA" w:rsidRDefault="0070776B">
      <w:pPr>
        <w:widowControl w:val="0"/>
        <w:pBdr>
          <w:top w:val="nil"/>
          <w:left w:val="nil"/>
          <w:bottom w:val="nil"/>
          <w:right w:val="nil"/>
          <w:between w:val="nil"/>
        </w:pBdr>
        <w:tabs>
          <w:tab w:val="right" w:pos="10206"/>
        </w:tabs>
        <w:spacing w:after="0" w:line="360" w:lineRule="auto"/>
        <w:rPr>
          <w:sz w:val="24"/>
          <w:szCs w:val="24"/>
        </w:rPr>
      </w:pPr>
    </w:p>
    <w:p w14:paraId="2D7B9CCC" w14:textId="77777777" w:rsidR="009A5D90" w:rsidRPr="00C210DA" w:rsidRDefault="009A5D90">
      <w:pPr>
        <w:widowControl w:val="0"/>
        <w:pBdr>
          <w:top w:val="nil"/>
          <w:left w:val="nil"/>
          <w:bottom w:val="nil"/>
          <w:right w:val="nil"/>
          <w:between w:val="nil"/>
        </w:pBdr>
        <w:tabs>
          <w:tab w:val="right" w:pos="10206"/>
        </w:tabs>
        <w:spacing w:after="0" w:line="360" w:lineRule="auto"/>
        <w:rPr>
          <w:sz w:val="24"/>
          <w:szCs w:val="24"/>
        </w:rPr>
      </w:pPr>
    </w:p>
    <w:p w14:paraId="7A3B0A29" w14:textId="6BF5B9A5" w:rsidR="009A5D90" w:rsidRPr="00C210DA" w:rsidRDefault="00674C3F">
      <w:pPr>
        <w:tabs>
          <w:tab w:val="left" w:pos="1985"/>
        </w:tabs>
        <w:spacing w:after="0" w:line="360" w:lineRule="auto"/>
        <w:ind w:left="1985" w:hanging="1985"/>
        <w:rPr>
          <w:sz w:val="24"/>
          <w:szCs w:val="24"/>
        </w:rPr>
      </w:pPr>
      <w:r w:rsidRPr="00C210DA">
        <w:rPr>
          <w:b/>
          <w:sz w:val="24"/>
          <w:szCs w:val="24"/>
        </w:rPr>
        <w:t>Agenda Item</w:t>
      </w:r>
      <w:r w:rsidR="001027E0" w:rsidRPr="00C210DA">
        <w:rPr>
          <w:b/>
          <w:sz w:val="24"/>
          <w:szCs w:val="24"/>
        </w:rPr>
        <w:tab/>
      </w:r>
      <w:r w:rsidR="009A2387" w:rsidRPr="00C210DA">
        <w:rPr>
          <w:b/>
          <w:sz w:val="24"/>
          <w:szCs w:val="24"/>
        </w:rPr>
        <w:t>:</w:t>
      </w:r>
      <w:r w:rsidR="009A2387" w:rsidRPr="00C210DA">
        <w:rPr>
          <w:b/>
          <w:sz w:val="24"/>
          <w:szCs w:val="24"/>
        </w:rPr>
        <w:tab/>
      </w:r>
      <w:r w:rsidR="00283088" w:rsidRPr="00C210DA">
        <w:rPr>
          <w:b/>
          <w:sz w:val="24"/>
          <w:szCs w:val="24"/>
        </w:rPr>
        <w:t>7</w:t>
      </w:r>
      <w:r w:rsidR="00B817D4" w:rsidRPr="00C210DA">
        <w:rPr>
          <w:b/>
          <w:sz w:val="24"/>
          <w:szCs w:val="24"/>
        </w:rPr>
        <w:t>.5.</w:t>
      </w:r>
      <w:r w:rsidR="005A419E">
        <w:rPr>
          <w:b/>
          <w:sz w:val="24"/>
          <w:szCs w:val="24"/>
        </w:rPr>
        <w:t>3.</w:t>
      </w:r>
      <w:r w:rsidR="00953F51">
        <w:rPr>
          <w:b/>
          <w:sz w:val="24"/>
          <w:szCs w:val="24"/>
        </w:rPr>
        <w:t>4</w:t>
      </w:r>
    </w:p>
    <w:p w14:paraId="4601AEBF" w14:textId="452CBD79" w:rsidR="009A5D90" w:rsidRPr="00C210DA" w:rsidRDefault="00674C3F">
      <w:pPr>
        <w:tabs>
          <w:tab w:val="left" w:pos="1985"/>
        </w:tabs>
        <w:spacing w:after="0" w:line="360" w:lineRule="auto"/>
        <w:ind w:left="1985" w:hanging="1985"/>
        <w:rPr>
          <w:sz w:val="24"/>
          <w:szCs w:val="24"/>
        </w:rPr>
      </w:pPr>
      <w:r w:rsidRPr="00C210DA">
        <w:rPr>
          <w:b/>
          <w:sz w:val="24"/>
          <w:szCs w:val="24"/>
        </w:rPr>
        <w:t>Title</w:t>
      </w:r>
      <w:r w:rsidR="001027E0" w:rsidRPr="00C210DA">
        <w:rPr>
          <w:b/>
          <w:sz w:val="24"/>
          <w:szCs w:val="24"/>
        </w:rPr>
        <w:tab/>
      </w:r>
      <w:r w:rsidRPr="00C210DA">
        <w:rPr>
          <w:b/>
          <w:sz w:val="24"/>
          <w:szCs w:val="24"/>
        </w:rPr>
        <w:t>:</w:t>
      </w:r>
      <w:r w:rsidRPr="00C210DA">
        <w:rPr>
          <w:b/>
          <w:sz w:val="24"/>
          <w:szCs w:val="24"/>
        </w:rPr>
        <w:tab/>
      </w:r>
      <w:r w:rsidR="00953F51">
        <w:rPr>
          <w:b/>
          <w:sz w:val="24"/>
          <w:szCs w:val="24"/>
        </w:rPr>
        <w:t>Remaining issues for XR enhancement</w:t>
      </w:r>
    </w:p>
    <w:p w14:paraId="4999A5EF" w14:textId="0099C8EC" w:rsidR="009A5D90" w:rsidRPr="00C210DA" w:rsidRDefault="00674C3F">
      <w:pPr>
        <w:tabs>
          <w:tab w:val="left" w:pos="1985"/>
        </w:tabs>
        <w:spacing w:after="0" w:line="360" w:lineRule="auto"/>
        <w:ind w:left="1985" w:hanging="1985"/>
        <w:rPr>
          <w:sz w:val="24"/>
          <w:szCs w:val="24"/>
        </w:rPr>
      </w:pPr>
      <w:r w:rsidRPr="00C210DA">
        <w:rPr>
          <w:b/>
          <w:sz w:val="24"/>
          <w:szCs w:val="24"/>
        </w:rPr>
        <w:t>Source</w:t>
      </w:r>
      <w:r w:rsidR="001027E0" w:rsidRPr="00C210DA">
        <w:rPr>
          <w:b/>
          <w:sz w:val="24"/>
          <w:szCs w:val="24"/>
        </w:rPr>
        <w:tab/>
      </w:r>
      <w:r w:rsidRPr="00C210DA">
        <w:rPr>
          <w:b/>
          <w:sz w:val="24"/>
          <w:szCs w:val="24"/>
        </w:rPr>
        <w:t>:</w:t>
      </w:r>
      <w:r w:rsidRPr="00C210DA">
        <w:rPr>
          <w:b/>
          <w:sz w:val="24"/>
          <w:szCs w:val="24"/>
        </w:rPr>
        <w:tab/>
        <w:t>Google Inc.</w:t>
      </w:r>
    </w:p>
    <w:p w14:paraId="6BF814A0" w14:textId="29917302" w:rsidR="00AB75F5" w:rsidRPr="00C210DA" w:rsidRDefault="00674C3F" w:rsidP="00976D04">
      <w:pPr>
        <w:tabs>
          <w:tab w:val="left" w:pos="1985"/>
        </w:tabs>
        <w:rPr>
          <w:b/>
          <w:sz w:val="24"/>
          <w:szCs w:val="24"/>
        </w:rPr>
      </w:pPr>
      <w:r w:rsidRPr="00C210DA">
        <w:rPr>
          <w:b/>
          <w:sz w:val="24"/>
          <w:szCs w:val="24"/>
        </w:rPr>
        <w:t>Document for</w:t>
      </w:r>
      <w:r w:rsidR="001027E0" w:rsidRPr="00C210DA">
        <w:rPr>
          <w:b/>
          <w:sz w:val="24"/>
          <w:szCs w:val="24"/>
        </w:rPr>
        <w:tab/>
      </w:r>
      <w:r w:rsidRPr="00C210DA">
        <w:rPr>
          <w:b/>
          <w:sz w:val="24"/>
          <w:szCs w:val="24"/>
        </w:rPr>
        <w:t>:</w:t>
      </w:r>
      <w:r w:rsidRPr="00C210DA">
        <w:rPr>
          <w:b/>
          <w:sz w:val="24"/>
          <w:szCs w:val="24"/>
        </w:rPr>
        <w:tab/>
        <w:t>Discussion and Decision</w:t>
      </w:r>
    </w:p>
    <w:p w14:paraId="3B6D3B89" w14:textId="77777777" w:rsidR="000E1A72" w:rsidRPr="00C210DA" w:rsidRDefault="000E1A72" w:rsidP="000E1A72">
      <w:pPr>
        <w:tabs>
          <w:tab w:val="left" w:pos="1985"/>
        </w:tabs>
        <w:rPr>
          <w:b/>
          <w:sz w:val="24"/>
          <w:szCs w:val="24"/>
        </w:rPr>
      </w:pPr>
    </w:p>
    <w:p w14:paraId="743F41A0" w14:textId="0BAA0E61" w:rsidR="000E1A72" w:rsidRPr="00C210DA" w:rsidRDefault="000E1A72" w:rsidP="000E1A72">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Introduction</w:t>
      </w:r>
    </w:p>
    <w:p w14:paraId="06665867" w14:textId="79C7C164" w:rsidR="00AB75F5" w:rsidRDefault="000E1A72" w:rsidP="00232B24">
      <w:pPr>
        <w:spacing w:after="0"/>
        <w:jc w:val="both"/>
        <w:rPr>
          <w:sz w:val="24"/>
          <w:szCs w:val="24"/>
        </w:rPr>
      </w:pPr>
      <w:r w:rsidRPr="00C210DA">
        <w:rPr>
          <w:sz w:val="24"/>
          <w:szCs w:val="24"/>
        </w:rPr>
        <w:t xml:space="preserve">In this </w:t>
      </w:r>
      <w:proofErr w:type="spellStart"/>
      <w:r w:rsidR="000872AD" w:rsidRPr="00C210DA">
        <w:rPr>
          <w:sz w:val="24"/>
          <w:szCs w:val="24"/>
        </w:rPr>
        <w:t>Tdoc</w:t>
      </w:r>
      <w:proofErr w:type="spellEnd"/>
      <w:r w:rsidRPr="00C210DA">
        <w:rPr>
          <w:sz w:val="24"/>
          <w:szCs w:val="24"/>
        </w:rPr>
        <w:t xml:space="preserve">, we share our </w:t>
      </w:r>
      <w:r w:rsidR="000872AD" w:rsidRPr="00C210DA">
        <w:rPr>
          <w:sz w:val="24"/>
          <w:szCs w:val="24"/>
        </w:rPr>
        <w:t xml:space="preserve">views on </w:t>
      </w:r>
      <w:r w:rsidR="00232B24">
        <w:rPr>
          <w:sz w:val="24"/>
          <w:szCs w:val="24"/>
        </w:rPr>
        <w:t xml:space="preserve">introducing new CG periodicities for XR traffic to be supported with the new multiple PUSCH CG and our views on </w:t>
      </w:r>
      <w:r w:rsidR="00232B24" w:rsidRPr="00232B24">
        <w:rPr>
          <w:sz w:val="24"/>
          <w:szCs w:val="24"/>
        </w:rPr>
        <w:t>the configuration of non-integer short DRX cycles together with integer long DRX cycles.</w:t>
      </w:r>
    </w:p>
    <w:p w14:paraId="019377C6" w14:textId="77777777" w:rsidR="00135374" w:rsidRPr="00C210DA" w:rsidRDefault="00135374" w:rsidP="0086392B">
      <w:pPr>
        <w:spacing w:after="0"/>
        <w:rPr>
          <w:b/>
          <w:sz w:val="24"/>
          <w:szCs w:val="24"/>
        </w:rPr>
      </w:pPr>
    </w:p>
    <w:p w14:paraId="2D05EFD3" w14:textId="6B6E9679" w:rsidR="00135374" w:rsidRPr="00232B24" w:rsidRDefault="00135374" w:rsidP="00135374">
      <w:pPr>
        <w:pStyle w:val="Heading1"/>
        <w:numPr>
          <w:ilvl w:val="0"/>
          <w:numId w:val="14"/>
        </w:numPr>
        <w:spacing w:before="180"/>
        <w:rPr>
          <w:rFonts w:ascii="Times New Roman" w:eastAsia="Times New Roman" w:hAnsi="Times New Roman" w:cs="Times New Roman"/>
          <w:color w:val="auto"/>
        </w:rPr>
      </w:pPr>
      <w:r w:rsidRPr="00135374">
        <w:rPr>
          <w:rFonts w:ascii="Times New Roman" w:eastAsia="Times New Roman" w:hAnsi="Times New Roman" w:cs="Times New Roman"/>
          <w:color w:val="auto"/>
        </w:rPr>
        <w:t xml:space="preserve">Periodicity of Multiple PUSCH CG </w:t>
      </w:r>
    </w:p>
    <w:p w14:paraId="57CE4AE4" w14:textId="77777777" w:rsidR="00135374" w:rsidRDefault="00135374" w:rsidP="00135374">
      <w:pPr>
        <w:jc w:val="both"/>
        <w:rPr>
          <w:rFonts w:eastAsia="SimSun"/>
          <w:sz w:val="24"/>
          <w:szCs w:val="24"/>
          <w:lang w:val="en-US" w:eastAsia="ja-JP"/>
        </w:rPr>
      </w:pPr>
      <w:r>
        <w:rPr>
          <w:rFonts w:eastAsia="SimSun"/>
          <w:sz w:val="24"/>
          <w:szCs w:val="24"/>
          <w:lang w:val="en-US" w:eastAsia="ja-JP"/>
        </w:rPr>
        <w:t xml:space="preserve">With the current Rel-18 design, there is a periodicity mismatch between the XR traffic periodicity and the CG configuration periodicities. The current design can compromise the latency and reliability of the XR traffic as the XR traffic arriving at the UE buffer might need to wait for the start of the CG periodicity to be transmitted which will impact the latency of the traffic and also its reliability as the remaining delay budget might not be enough to carry any required retransmissions. </w:t>
      </w:r>
    </w:p>
    <w:p w14:paraId="201BF37B" w14:textId="77777777" w:rsidR="00135374" w:rsidRDefault="00135374" w:rsidP="00135374">
      <w:pPr>
        <w:jc w:val="both"/>
        <w:rPr>
          <w:rFonts w:eastAsia="SimSun"/>
          <w:sz w:val="24"/>
          <w:szCs w:val="24"/>
          <w:lang w:val="en-US" w:eastAsia="ja-JP"/>
        </w:rPr>
      </w:pPr>
      <w:r>
        <w:rPr>
          <w:rFonts w:eastAsia="SimSun"/>
          <w:sz w:val="24"/>
          <w:szCs w:val="24"/>
          <w:lang w:val="en-US" w:eastAsia="ja-JP"/>
        </w:rPr>
        <w:t xml:space="preserve">The issue can be solved by configuring multiple CG configurations with different start offsets to serve the same XR traffic. However, the current design of multi-PUSCH CG is based on the main assumption that the XR traffic will be served by a single CG configuration and even the UTO-UCI indication is not supported across CGs in Rel-18 as agreed in RAN1. </w:t>
      </w:r>
    </w:p>
    <w:p w14:paraId="6B5889AD" w14:textId="77777777" w:rsidR="00135374" w:rsidRDefault="00135374" w:rsidP="00135374">
      <w:pPr>
        <w:jc w:val="both"/>
        <w:rPr>
          <w:rFonts w:eastAsia="SimSun"/>
          <w:sz w:val="24"/>
          <w:szCs w:val="24"/>
          <w:lang w:val="en-US" w:eastAsia="ja-JP"/>
        </w:rPr>
      </w:pPr>
      <w:r>
        <w:rPr>
          <w:rFonts w:eastAsia="SimSun"/>
          <w:sz w:val="24"/>
          <w:szCs w:val="24"/>
          <w:lang w:val="en-US" w:eastAsia="ja-JP"/>
        </w:rPr>
        <w:t xml:space="preserve">For the use of multiple CG configurations, assuming 60 fps, 3 CG configurations with different start offsets are necessary (50/3 = 16.67 </w:t>
      </w:r>
      <w:proofErr w:type="spellStart"/>
      <w:r>
        <w:rPr>
          <w:rFonts w:eastAsia="SimSun"/>
          <w:sz w:val="24"/>
          <w:szCs w:val="24"/>
          <w:lang w:val="en-US" w:eastAsia="ja-JP"/>
        </w:rPr>
        <w:t>ms</w:t>
      </w:r>
      <w:proofErr w:type="spellEnd"/>
      <w:r>
        <w:rPr>
          <w:rFonts w:eastAsia="SimSun"/>
          <w:sz w:val="24"/>
          <w:szCs w:val="24"/>
          <w:lang w:val="en-US" w:eastAsia="ja-JP"/>
        </w:rPr>
        <w:t xml:space="preserve">) but for other frame rates like 72 fps (125 / 9 = 13.88) 9 CG configurations with different start offsets will be needed for one XR flow. Then, if we consider two or more video flows or additional audio or pose/control flow with different characteristics, the number of CG configurations required will be very large. Also, the UTO-UCI indication which is based on a sliding window will not work as two consecutive video frames will be served with two different CG configurations and the UTO-UCI indication across CG configurations is not currently supported in Rel-18 according to the RAN1 agreement. </w:t>
      </w:r>
    </w:p>
    <w:p w14:paraId="3EA6A370" w14:textId="77777777" w:rsidR="00135374" w:rsidRDefault="00135374" w:rsidP="00135374">
      <w:pPr>
        <w:jc w:val="both"/>
        <w:rPr>
          <w:rFonts w:eastAsia="SimSun"/>
          <w:sz w:val="24"/>
          <w:szCs w:val="24"/>
          <w:lang w:val="en-US" w:eastAsia="ja-JP"/>
        </w:rPr>
      </w:pPr>
      <w:r>
        <w:rPr>
          <w:rFonts w:eastAsia="SimSun"/>
          <w:sz w:val="24"/>
          <w:szCs w:val="24"/>
          <w:lang w:val="en-US" w:eastAsia="ja-JP"/>
        </w:rPr>
        <w:t>Hence, there is need to introduce non-integer periodicities for multi-PUSCH CG same as done for the design of C-DRX with non-integer periodicities to match the XR packet arrival times.</w:t>
      </w:r>
    </w:p>
    <w:p w14:paraId="19D8E79E" w14:textId="77777777" w:rsidR="00135374" w:rsidRDefault="00135374" w:rsidP="00135374">
      <w:pPr>
        <w:jc w:val="both"/>
        <w:rPr>
          <w:rFonts w:eastAsia="SimSun"/>
          <w:sz w:val="24"/>
          <w:szCs w:val="24"/>
          <w:lang w:val="en-US" w:eastAsia="ja-JP"/>
        </w:rPr>
      </w:pPr>
    </w:p>
    <w:p w14:paraId="313A4967" w14:textId="2D5FE397" w:rsidR="00135374" w:rsidRDefault="00135374" w:rsidP="00135374">
      <w:pPr>
        <w:jc w:val="both"/>
        <w:rPr>
          <w:b/>
          <w:sz w:val="24"/>
          <w:szCs w:val="24"/>
        </w:rPr>
      </w:pPr>
      <w:r>
        <w:rPr>
          <w:b/>
          <w:sz w:val="24"/>
          <w:szCs w:val="24"/>
        </w:rPr>
        <w:t xml:space="preserve">Proposal 1: </w:t>
      </w:r>
      <w:r w:rsidRPr="00135374">
        <w:rPr>
          <w:b/>
          <w:sz w:val="24"/>
          <w:szCs w:val="24"/>
        </w:rPr>
        <w:t>Similar to the non-integer C-DRX cycles, support non-integer periodicites for CG configurations in Rel-18 to accommodate XR traffic.</w:t>
      </w:r>
    </w:p>
    <w:p w14:paraId="78D057C5" w14:textId="77777777" w:rsidR="00135374" w:rsidRPr="00C210DA" w:rsidRDefault="00135374" w:rsidP="00135374"/>
    <w:p w14:paraId="30846377" w14:textId="4C8571B4" w:rsidR="00135374" w:rsidRPr="00135374" w:rsidRDefault="00135374" w:rsidP="00135374">
      <w:pPr>
        <w:pStyle w:val="Heading1"/>
        <w:numPr>
          <w:ilvl w:val="0"/>
          <w:numId w:val="14"/>
        </w:numPr>
        <w:spacing w:before="180"/>
        <w:rPr>
          <w:rFonts w:ascii="Times New Roman" w:eastAsia="Times New Roman" w:hAnsi="Times New Roman" w:cs="Times New Roman"/>
          <w:color w:val="auto"/>
        </w:rPr>
      </w:pPr>
      <w:r>
        <w:rPr>
          <w:rFonts w:ascii="Times New Roman" w:eastAsia="Times New Roman" w:hAnsi="Times New Roman" w:cs="Times New Roman"/>
          <w:color w:val="auto"/>
        </w:rPr>
        <w:t>C</w:t>
      </w:r>
      <w:r w:rsidRPr="00135374">
        <w:rPr>
          <w:rFonts w:ascii="Times New Roman" w:eastAsia="Times New Roman" w:hAnsi="Times New Roman" w:cs="Times New Roman"/>
          <w:color w:val="auto"/>
        </w:rPr>
        <w:t>onfigur</w:t>
      </w:r>
      <w:r>
        <w:rPr>
          <w:rFonts w:ascii="Times New Roman" w:eastAsia="Times New Roman" w:hAnsi="Times New Roman" w:cs="Times New Roman"/>
          <w:color w:val="auto"/>
        </w:rPr>
        <w:t>ing</w:t>
      </w:r>
      <w:r w:rsidRPr="00135374">
        <w:rPr>
          <w:rFonts w:ascii="Times New Roman" w:eastAsia="Times New Roman" w:hAnsi="Times New Roman" w:cs="Times New Roman"/>
          <w:color w:val="auto"/>
        </w:rPr>
        <w:t xml:space="preserve"> short non-integer DRX together with long integer DRX cycle</w:t>
      </w:r>
    </w:p>
    <w:p w14:paraId="1A31D1F5" w14:textId="77777777" w:rsidR="00135374" w:rsidRPr="00135374" w:rsidRDefault="00135374" w:rsidP="00135374">
      <w:pPr>
        <w:rPr>
          <w:rFonts w:eastAsia="SimSun"/>
          <w:sz w:val="24"/>
          <w:szCs w:val="24"/>
          <w:lang w:val="en-US" w:eastAsia="ja-JP"/>
        </w:rPr>
      </w:pPr>
    </w:p>
    <w:p w14:paraId="69F79366" w14:textId="0F068ACA" w:rsidR="00135374" w:rsidRDefault="00135374" w:rsidP="00232B24">
      <w:pPr>
        <w:pStyle w:val="Doc-text2"/>
        <w:ind w:left="0" w:firstLine="0"/>
        <w:jc w:val="both"/>
        <w:rPr>
          <w:rFonts w:ascii="Times New Roman" w:eastAsia="SimSun" w:hAnsi="Times New Roman"/>
          <w:sz w:val="24"/>
          <w:szCs w:val="24"/>
          <w:lang w:val="en-US"/>
        </w:rPr>
      </w:pPr>
      <w:r w:rsidRPr="00135374">
        <w:rPr>
          <w:rFonts w:ascii="Times New Roman" w:eastAsia="SimSun" w:hAnsi="Times New Roman"/>
          <w:sz w:val="24"/>
          <w:szCs w:val="24"/>
          <w:lang w:val="en-US"/>
        </w:rPr>
        <w:t>In RAN2#124, the following</w:t>
      </w:r>
      <w:r>
        <w:rPr>
          <w:rFonts w:ascii="Times New Roman" w:eastAsia="SimSun" w:hAnsi="Times New Roman"/>
          <w:sz w:val="24"/>
          <w:szCs w:val="24"/>
          <w:lang w:val="en-US"/>
        </w:rPr>
        <w:t xml:space="preserve"> non-integer</w:t>
      </w:r>
      <w:r w:rsidRPr="00135374">
        <w:rPr>
          <w:rFonts w:ascii="Times New Roman" w:eastAsia="SimSun" w:hAnsi="Times New Roman"/>
          <w:sz w:val="24"/>
          <w:szCs w:val="24"/>
          <w:lang w:val="en-US"/>
        </w:rPr>
        <w:t xml:space="preserve"> cycles we agreed to be supported for Rel-18 XR</w:t>
      </w:r>
      <w:r>
        <w:rPr>
          <w:rFonts w:ascii="Times New Roman" w:eastAsia="SimSun" w:hAnsi="Times New Roman"/>
          <w:sz w:val="24"/>
          <w:szCs w:val="24"/>
          <w:lang w:val="en-US"/>
        </w:rPr>
        <w:t>:</w:t>
      </w:r>
    </w:p>
    <w:p w14:paraId="639B7071" w14:textId="18CB9980" w:rsidR="00135374" w:rsidRPr="00135374" w:rsidRDefault="00135374" w:rsidP="00232B24">
      <w:pPr>
        <w:pStyle w:val="Doc-text2"/>
        <w:numPr>
          <w:ilvl w:val="0"/>
          <w:numId w:val="22"/>
        </w:numPr>
        <w:jc w:val="both"/>
        <w:rPr>
          <w:rFonts w:ascii="Times New Roman" w:eastAsia="SimSun" w:hAnsi="Times New Roman"/>
          <w:sz w:val="24"/>
          <w:szCs w:val="24"/>
          <w:lang w:val="en-US"/>
        </w:rPr>
      </w:pPr>
      <w:r w:rsidRPr="00135374">
        <w:rPr>
          <w:rFonts w:ascii="Times New Roman" w:eastAsia="SimSun" w:hAnsi="Times New Roman"/>
          <w:sz w:val="24"/>
          <w:szCs w:val="24"/>
          <w:lang w:val="en-US"/>
        </w:rPr>
        <w:t>for short DRX cycle</w:t>
      </w:r>
      <w:r>
        <w:rPr>
          <w:rFonts w:ascii="Times New Roman" w:eastAsia="SimSun" w:hAnsi="Times New Roman"/>
          <w:sz w:val="24"/>
          <w:szCs w:val="24"/>
          <w:lang w:val="en-US"/>
        </w:rPr>
        <w:t>:</w:t>
      </w:r>
    </w:p>
    <w:p w14:paraId="5D359D9A" w14:textId="77777777" w:rsidR="00135374" w:rsidRPr="00135374" w:rsidRDefault="00135374" w:rsidP="00232B24">
      <w:pPr>
        <w:pStyle w:val="Doc-text2"/>
        <w:ind w:left="1259" w:firstLine="0"/>
        <w:jc w:val="both"/>
        <w:rPr>
          <w:rFonts w:ascii="Times New Roman" w:eastAsia="SimSun" w:hAnsi="Times New Roman"/>
          <w:sz w:val="24"/>
          <w:szCs w:val="24"/>
          <w:lang w:val="en-US"/>
        </w:rPr>
      </w:pPr>
      <w:r w:rsidRPr="00135374">
        <w:rPr>
          <w:rFonts w:ascii="Times New Roman" w:eastAsia="SimSun" w:hAnsi="Times New Roman"/>
          <w:sz w:val="24"/>
          <w:szCs w:val="24"/>
          <w:lang w:val="en-US"/>
        </w:rPr>
        <w:t>ms1001/240, ms25over6, ms25over3, ms1001over120, ms100over9, ms125over9, ms50over3, ms1001over60, ms200over9, ms100over3, ms1001over30, ms125over3, ms1001over24, ms200over3</w:t>
      </w:r>
    </w:p>
    <w:p w14:paraId="6CEC1521" w14:textId="2C7450B7" w:rsidR="00135374" w:rsidRPr="00135374" w:rsidRDefault="00135374" w:rsidP="00232B24">
      <w:pPr>
        <w:pStyle w:val="Doc-text2"/>
        <w:numPr>
          <w:ilvl w:val="0"/>
          <w:numId w:val="22"/>
        </w:numPr>
        <w:jc w:val="both"/>
        <w:rPr>
          <w:rFonts w:ascii="Times New Roman" w:eastAsia="SimSun" w:hAnsi="Times New Roman"/>
          <w:sz w:val="24"/>
          <w:szCs w:val="24"/>
          <w:lang w:val="en-US"/>
        </w:rPr>
      </w:pPr>
      <w:r>
        <w:rPr>
          <w:rFonts w:ascii="Times New Roman" w:eastAsia="SimSun" w:hAnsi="Times New Roman"/>
          <w:sz w:val="24"/>
          <w:szCs w:val="24"/>
          <w:lang w:val="en-US"/>
        </w:rPr>
        <w:t xml:space="preserve">for </w:t>
      </w:r>
      <w:r w:rsidRPr="00135374">
        <w:rPr>
          <w:rFonts w:ascii="Times New Roman" w:eastAsia="SimSun" w:hAnsi="Times New Roman"/>
          <w:sz w:val="24"/>
          <w:szCs w:val="24"/>
          <w:lang w:val="en-US"/>
        </w:rPr>
        <w:t>long</w:t>
      </w:r>
      <w:r>
        <w:rPr>
          <w:rFonts w:ascii="Times New Roman" w:eastAsia="SimSun" w:hAnsi="Times New Roman"/>
          <w:sz w:val="24"/>
          <w:szCs w:val="24"/>
          <w:lang w:val="en-US"/>
        </w:rPr>
        <w:t xml:space="preserve"> </w:t>
      </w:r>
      <w:r w:rsidRPr="00135374">
        <w:rPr>
          <w:rFonts w:ascii="Times New Roman" w:eastAsia="SimSun" w:hAnsi="Times New Roman"/>
          <w:sz w:val="24"/>
          <w:szCs w:val="24"/>
          <w:lang w:val="en-US"/>
        </w:rPr>
        <w:t>DRX cycle</w:t>
      </w:r>
      <w:r>
        <w:rPr>
          <w:rFonts w:ascii="Times New Roman" w:eastAsia="SimSun" w:hAnsi="Times New Roman"/>
          <w:sz w:val="24"/>
          <w:szCs w:val="24"/>
          <w:lang w:val="en-US"/>
        </w:rPr>
        <w:t>:</w:t>
      </w:r>
    </w:p>
    <w:p w14:paraId="1BCA9089" w14:textId="6FC20CD0" w:rsidR="00F6363A" w:rsidRPr="00232B24" w:rsidRDefault="00135374" w:rsidP="00232B24">
      <w:pPr>
        <w:pStyle w:val="Doc-text2"/>
        <w:ind w:left="1259" w:firstLine="0"/>
        <w:jc w:val="both"/>
        <w:rPr>
          <w:rFonts w:ascii="Times New Roman" w:eastAsia="SimSun" w:hAnsi="Times New Roman"/>
          <w:sz w:val="24"/>
          <w:szCs w:val="24"/>
          <w:lang w:val="en-US"/>
        </w:rPr>
      </w:pPr>
      <w:r w:rsidRPr="00135374">
        <w:rPr>
          <w:rFonts w:ascii="Times New Roman" w:eastAsia="SimSun" w:hAnsi="Times New Roman"/>
          <w:sz w:val="24"/>
          <w:szCs w:val="24"/>
          <w:lang w:val="en-US"/>
        </w:rPr>
        <w:t>ms1001/240, ms25over6, ms25over3, ms1001over120, ms100over9, ms125over9, ms50over3, ms1001over60, ms200over9, ms250over9, ms100over3, ms1001over30, ms125over3, ms1001over24, ms200over3, ms1001over15, ms250over3, ms1001over12, ms400over3.</w:t>
      </w:r>
    </w:p>
    <w:p w14:paraId="2A995C59" w14:textId="45178A32" w:rsidR="00135374" w:rsidRDefault="00135374" w:rsidP="00232B24">
      <w:pPr>
        <w:tabs>
          <w:tab w:val="left" w:pos="6880"/>
        </w:tabs>
        <w:jc w:val="both"/>
        <w:rPr>
          <w:rFonts w:eastAsia="SimSun"/>
          <w:sz w:val="24"/>
          <w:szCs w:val="24"/>
          <w:lang w:val="en-US" w:eastAsia="ja-JP"/>
        </w:rPr>
      </w:pPr>
      <w:r w:rsidRPr="007E2825">
        <w:rPr>
          <w:rFonts w:eastAsia="SimSun"/>
          <w:sz w:val="24"/>
          <w:szCs w:val="24"/>
          <w:lang w:val="en-US" w:eastAsia="ja-JP"/>
        </w:rPr>
        <w:t xml:space="preserve">The </w:t>
      </w:r>
      <w:proofErr w:type="spellStart"/>
      <w:r w:rsidRPr="00B4597E">
        <w:rPr>
          <w:rFonts w:eastAsia="SimSun"/>
          <w:i/>
          <w:iCs/>
          <w:sz w:val="24"/>
          <w:szCs w:val="24"/>
          <w:lang w:val="en-US" w:eastAsia="ja-JP"/>
        </w:rPr>
        <w:t>drx-LongCycle</w:t>
      </w:r>
      <w:proofErr w:type="spellEnd"/>
      <w:r w:rsidRPr="007E2825">
        <w:rPr>
          <w:rFonts w:eastAsia="SimSun"/>
          <w:sz w:val="24"/>
          <w:szCs w:val="24"/>
          <w:lang w:val="en-US" w:eastAsia="ja-JP"/>
        </w:rPr>
        <w:t xml:space="preserve"> value must still be set as a multiple of the </w:t>
      </w:r>
      <w:proofErr w:type="spellStart"/>
      <w:r w:rsidRPr="00B4597E">
        <w:rPr>
          <w:rFonts w:eastAsia="SimSun"/>
          <w:i/>
          <w:iCs/>
          <w:sz w:val="24"/>
          <w:szCs w:val="24"/>
          <w:lang w:val="en-US" w:eastAsia="ja-JP"/>
        </w:rPr>
        <w:t>drx-ShortCycle</w:t>
      </w:r>
      <w:proofErr w:type="spellEnd"/>
      <w:r w:rsidRPr="007E2825">
        <w:rPr>
          <w:rFonts w:eastAsia="SimSun"/>
          <w:sz w:val="24"/>
          <w:szCs w:val="24"/>
          <w:lang w:val="en-US" w:eastAsia="ja-JP"/>
        </w:rPr>
        <w:t xml:space="preserve"> value.</w:t>
      </w:r>
    </w:p>
    <w:p w14:paraId="67FA98FB" w14:textId="14278EF8" w:rsidR="007E2825" w:rsidRDefault="007E2825" w:rsidP="00232B24">
      <w:pPr>
        <w:tabs>
          <w:tab w:val="left" w:pos="6880"/>
        </w:tabs>
        <w:jc w:val="both"/>
        <w:rPr>
          <w:rFonts w:eastAsia="SimSun"/>
          <w:sz w:val="24"/>
          <w:szCs w:val="24"/>
          <w:lang w:val="en-US" w:eastAsia="ja-JP"/>
        </w:rPr>
      </w:pPr>
      <w:r>
        <w:rPr>
          <w:rFonts w:eastAsia="SimSun"/>
          <w:sz w:val="24"/>
          <w:szCs w:val="24"/>
          <w:lang w:val="en-US" w:eastAsia="ja-JP"/>
        </w:rPr>
        <w:t xml:space="preserve">The UE can indicate its preferred short and long DRX cycles as </w:t>
      </w:r>
      <w:r w:rsidR="00F6363A">
        <w:rPr>
          <w:rFonts w:eastAsia="SimSun"/>
          <w:sz w:val="24"/>
          <w:szCs w:val="24"/>
          <w:lang w:val="en-US" w:eastAsia="ja-JP"/>
        </w:rPr>
        <w:t xml:space="preserve">a </w:t>
      </w:r>
      <w:r>
        <w:rPr>
          <w:rFonts w:eastAsia="SimSun"/>
          <w:sz w:val="24"/>
          <w:szCs w:val="24"/>
          <w:lang w:val="en-US" w:eastAsia="ja-JP"/>
        </w:rPr>
        <w:t xml:space="preserve">UE </w:t>
      </w:r>
      <w:r w:rsidR="00F6363A">
        <w:rPr>
          <w:rFonts w:eastAsia="SimSun"/>
          <w:sz w:val="24"/>
          <w:szCs w:val="24"/>
          <w:lang w:val="en-US" w:eastAsia="ja-JP"/>
        </w:rPr>
        <w:t>assistance</w:t>
      </w:r>
      <w:r>
        <w:rPr>
          <w:rFonts w:eastAsia="SimSun"/>
          <w:sz w:val="24"/>
          <w:szCs w:val="24"/>
          <w:lang w:val="en-US" w:eastAsia="ja-JP"/>
        </w:rPr>
        <w:t xml:space="preserve"> information as below: </w:t>
      </w:r>
    </w:p>
    <w:p w14:paraId="091A7D65" w14:textId="77777777" w:rsidR="007E2825" w:rsidRPr="007E2825" w:rsidRDefault="007E2825" w:rsidP="00232B24">
      <w:pPr>
        <w:tabs>
          <w:tab w:val="left" w:pos="6880"/>
        </w:tabs>
        <w:jc w:val="both"/>
        <w:rPr>
          <w:rFonts w:eastAsia="SimSun"/>
          <w:sz w:val="24"/>
          <w:szCs w:val="24"/>
          <w:lang w:val="en-US" w:eastAsia="ja-JP"/>
        </w:rPr>
      </w:pPr>
      <w:r w:rsidRPr="007E2825">
        <w:rPr>
          <w:rFonts w:eastAsia="SimSun"/>
          <w:sz w:val="24"/>
          <w:szCs w:val="24"/>
          <w:lang w:val="en-US" w:eastAsia="ja-JP"/>
        </w:rPr>
        <w:t xml:space="preserve">preferredDRX-LongCycle-r16 ENUMERATED </w:t>
      </w:r>
      <w:proofErr w:type="gramStart"/>
      <w:r w:rsidRPr="007E2825">
        <w:rPr>
          <w:rFonts w:eastAsia="SimSun"/>
          <w:sz w:val="24"/>
          <w:szCs w:val="24"/>
          <w:lang w:val="en-US" w:eastAsia="ja-JP"/>
        </w:rPr>
        <w:t>{ ms</w:t>
      </w:r>
      <w:proofErr w:type="gramEnd"/>
      <w:r w:rsidRPr="007E2825">
        <w:rPr>
          <w:rFonts w:eastAsia="SimSun"/>
          <w:sz w:val="24"/>
          <w:szCs w:val="24"/>
          <w:lang w:val="en-US" w:eastAsia="ja-JP"/>
        </w:rPr>
        <w:t xml:space="preserve">10, ms20, ms32, ms40, ms60, ms64, ms70, ms80, ms128, ms160, ms256, ms320, ms512, ms640, ms1024, ms1280, ms2048, ms2560, ms5120, ms10240, spare12, spare11, spare10, spare9, spare8, spare7, spare6, spare5, spare4, spare3, spare2, spare1 } </w:t>
      </w:r>
    </w:p>
    <w:p w14:paraId="0CDD331E" w14:textId="5C554BB2" w:rsidR="007E2825" w:rsidRDefault="007E2825" w:rsidP="00232B24">
      <w:pPr>
        <w:tabs>
          <w:tab w:val="left" w:pos="6880"/>
        </w:tabs>
        <w:jc w:val="both"/>
        <w:rPr>
          <w:rFonts w:eastAsia="SimSun"/>
          <w:sz w:val="24"/>
          <w:szCs w:val="24"/>
          <w:lang w:val="en-US" w:eastAsia="ja-JP"/>
        </w:rPr>
      </w:pPr>
      <w:r w:rsidRPr="007E2825">
        <w:rPr>
          <w:rFonts w:eastAsia="SimSun"/>
          <w:sz w:val="24"/>
          <w:szCs w:val="24"/>
          <w:lang w:val="en-US" w:eastAsia="ja-JP"/>
        </w:rPr>
        <w:t xml:space="preserve">preferredDRX-ShortCycle-r16 ENUMERATED </w:t>
      </w:r>
      <w:proofErr w:type="gramStart"/>
      <w:r w:rsidRPr="007E2825">
        <w:rPr>
          <w:rFonts w:eastAsia="SimSun"/>
          <w:sz w:val="24"/>
          <w:szCs w:val="24"/>
          <w:lang w:val="en-US" w:eastAsia="ja-JP"/>
        </w:rPr>
        <w:t>{ ms</w:t>
      </w:r>
      <w:proofErr w:type="gramEnd"/>
      <w:r w:rsidRPr="007E2825">
        <w:rPr>
          <w:rFonts w:eastAsia="SimSun"/>
          <w:sz w:val="24"/>
          <w:szCs w:val="24"/>
          <w:lang w:val="en-US" w:eastAsia="ja-JP"/>
        </w:rPr>
        <w:t>2, ms3, ms4, ms5, ms6, ms7, ms8, ms10, ms14, ms16, ms20, ms30, ms32, ms35, ms40, ms64, ms80, ms128, ms160, ms256, ms320, ms512, ms640, spare9, spare8, spare7, spare6, spare5, spare4, spare3, spare2, spare1 }</w:t>
      </w:r>
    </w:p>
    <w:p w14:paraId="4985E06F" w14:textId="27A9D850" w:rsidR="00F6363A" w:rsidRDefault="00F6363A" w:rsidP="00232B24">
      <w:pPr>
        <w:tabs>
          <w:tab w:val="left" w:pos="6880"/>
        </w:tabs>
        <w:jc w:val="both"/>
        <w:rPr>
          <w:rFonts w:eastAsia="SimSun"/>
          <w:sz w:val="24"/>
          <w:szCs w:val="24"/>
          <w:lang w:val="en-US" w:eastAsia="ja-JP"/>
        </w:rPr>
      </w:pPr>
      <w:r w:rsidRPr="00F6363A">
        <w:rPr>
          <w:rFonts w:eastAsia="SimSun"/>
          <w:sz w:val="24"/>
          <w:szCs w:val="24"/>
          <w:lang w:val="en-US" w:eastAsia="ja-JP"/>
        </w:rPr>
        <w:t xml:space="preserve">Since no current integer DRX Cycles within the list of </w:t>
      </w:r>
      <w:proofErr w:type="spellStart"/>
      <w:r w:rsidRPr="00B4597E">
        <w:rPr>
          <w:rFonts w:eastAsia="SimSun"/>
          <w:i/>
          <w:iCs/>
          <w:sz w:val="24"/>
          <w:szCs w:val="24"/>
          <w:lang w:val="en-US" w:eastAsia="ja-JP"/>
        </w:rPr>
        <w:t>preferredDRX-LongCycles</w:t>
      </w:r>
      <w:proofErr w:type="spellEnd"/>
      <w:r w:rsidRPr="00F6363A">
        <w:rPr>
          <w:rFonts w:eastAsia="SimSun"/>
          <w:sz w:val="24"/>
          <w:szCs w:val="24"/>
          <w:lang w:val="en-US" w:eastAsia="ja-JP"/>
        </w:rPr>
        <w:t xml:space="preserve"> are multiples of the potential non-integer short DRX Cycles in Rel-18, the configuration where short cycles are non-integer and long cycles are integer is presently </w:t>
      </w:r>
      <w:r>
        <w:rPr>
          <w:rFonts w:eastAsia="SimSun"/>
          <w:sz w:val="24"/>
          <w:szCs w:val="24"/>
          <w:lang w:val="en-US" w:eastAsia="ja-JP"/>
        </w:rPr>
        <w:t xml:space="preserve">not possible and also </w:t>
      </w:r>
      <w:r w:rsidRPr="00F6363A">
        <w:rPr>
          <w:rFonts w:eastAsia="SimSun"/>
          <w:sz w:val="24"/>
          <w:szCs w:val="24"/>
          <w:lang w:val="en-US" w:eastAsia="ja-JP"/>
        </w:rPr>
        <w:t xml:space="preserve">unnecessary. However, to accommodate </w:t>
      </w:r>
      <w:r w:rsidR="00333C04">
        <w:rPr>
          <w:rFonts w:eastAsia="SimSun"/>
          <w:sz w:val="24"/>
          <w:szCs w:val="24"/>
          <w:lang w:val="en-US" w:eastAsia="ja-JP"/>
        </w:rPr>
        <w:t xml:space="preserve">introducing </w:t>
      </w:r>
      <w:r w:rsidRPr="00F6363A">
        <w:rPr>
          <w:rFonts w:eastAsia="SimSun"/>
          <w:sz w:val="24"/>
          <w:szCs w:val="24"/>
          <w:lang w:val="en-US" w:eastAsia="ja-JP"/>
        </w:rPr>
        <w:t>future value</w:t>
      </w:r>
      <w:r w:rsidR="00333C04">
        <w:rPr>
          <w:rFonts w:eastAsia="SimSun"/>
          <w:sz w:val="24"/>
          <w:szCs w:val="24"/>
          <w:lang w:val="en-US" w:eastAsia="ja-JP"/>
        </w:rPr>
        <w:t>s</w:t>
      </w:r>
      <w:r w:rsidRPr="00F6363A">
        <w:rPr>
          <w:rFonts w:eastAsia="SimSun"/>
          <w:sz w:val="24"/>
          <w:szCs w:val="24"/>
          <w:lang w:val="en-US" w:eastAsia="ja-JP"/>
        </w:rPr>
        <w:t>, the specification should avoid explicitly excluding this configuration. This future-proofs the design without introducing undue specification effort. Also, this does not constrain the UE implementation or complexity.</w:t>
      </w:r>
    </w:p>
    <w:p w14:paraId="569928D1" w14:textId="2FAC908C" w:rsidR="00B4597E" w:rsidRDefault="00B4597E" w:rsidP="00232B24">
      <w:pPr>
        <w:tabs>
          <w:tab w:val="left" w:pos="6880"/>
        </w:tabs>
        <w:jc w:val="both"/>
        <w:rPr>
          <w:rFonts w:eastAsia="Gulim"/>
          <w:i/>
          <w:lang w:eastAsia="sv-SE"/>
        </w:rPr>
      </w:pPr>
      <w:r>
        <w:rPr>
          <w:rFonts w:eastAsia="SimSun"/>
          <w:sz w:val="24"/>
          <w:szCs w:val="24"/>
          <w:lang w:val="en-US" w:eastAsia="ja-JP"/>
        </w:rPr>
        <w:t xml:space="preserve">In other terms, the UE could be configured with </w:t>
      </w:r>
      <w:proofErr w:type="spellStart"/>
      <w:r w:rsidRPr="00232B24">
        <w:rPr>
          <w:rFonts w:eastAsia="SimSun"/>
          <w:i/>
          <w:iCs/>
          <w:sz w:val="24"/>
          <w:szCs w:val="24"/>
          <w:lang w:val="en-US" w:eastAsia="ja-JP"/>
        </w:rPr>
        <w:t>drx-NonIntegerShortCycle</w:t>
      </w:r>
      <w:proofErr w:type="spellEnd"/>
      <w:r w:rsidRPr="00B4597E">
        <w:rPr>
          <w:rFonts w:eastAsia="SimSun"/>
          <w:sz w:val="24"/>
          <w:szCs w:val="24"/>
          <w:lang w:val="en-US" w:eastAsia="ja-JP"/>
        </w:rPr>
        <w:t xml:space="preserve"> and with </w:t>
      </w:r>
      <w:proofErr w:type="spellStart"/>
      <w:r w:rsidRPr="00232B24">
        <w:rPr>
          <w:rFonts w:eastAsia="SimSun"/>
          <w:i/>
          <w:iCs/>
          <w:sz w:val="24"/>
          <w:szCs w:val="24"/>
          <w:lang w:val="en-US" w:eastAsia="ja-JP"/>
        </w:rPr>
        <w:t>drx-LongCycle</w:t>
      </w:r>
      <w:proofErr w:type="spellEnd"/>
      <w:r w:rsidRPr="007E2825">
        <w:rPr>
          <w:rFonts w:eastAsia="SimSun"/>
          <w:sz w:val="24"/>
          <w:szCs w:val="24"/>
          <w:lang w:val="en-US" w:eastAsia="ja-JP"/>
        </w:rPr>
        <w:t xml:space="preserve"> </w:t>
      </w:r>
      <w:r>
        <w:rPr>
          <w:rFonts w:eastAsia="SimSun"/>
          <w:sz w:val="24"/>
          <w:szCs w:val="24"/>
          <w:lang w:val="en-US" w:eastAsia="ja-JP"/>
        </w:rPr>
        <w:t xml:space="preserve">where the </w:t>
      </w:r>
      <w:proofErr w:type="spellStart"/>
      <w:r w:rsidRPr="00232B24">
        <w:rPr>
          <w:rFonts w:eastAsia="SimSun"/>
          <w:i/>
          <w:iCs/>
          <w:sz w:val="24"/>
          <w:szCs w:val="24"/>
          <w:lang w:val="en-US" w:eastAsia="ja-JP"/>
        </w:rPr>
        <w:t>drx-LongCycle</w:t>
      </w:r>
      <w:proofErr w:type="spellEnd"/>
      <w:r w:rsidRPr="00B4597E">
        <w:rPr>
          <w:rFonts w:eastAsia="SimSun"/>
          <w:sz w:val="24"/>
          <w:szCs w:val="24"/>
          <w:lang w:val="en-US" w:eastAsia="ja-JP"/>
        </w:rPr>
        <w:t xml:space="preserve"> is integer and is multiple of </w:t>
      </w:r>
      <w:proofErr w:type="spellStart"/>
      <w:r w:rsidRPr="00232B24">
        <w:rPr>
          <w:rFonts w:eastAsia="SimSun"/>
          <w:i/>
          <w:iCs/>
          <w:sz w:val="24"/>
          <w:szCs w:val="24"/>
          <w:lang w:val="en-US" w:eastAsia="ja-JP"/>
        </w:rPr>
        <w:t>drx-NonIntegerShortCycle</w:t>
      </w:r>
      <w:proofErr w:type="spellEnd"/>
      <w:r w:rsidRPr="00B4597E">
        <w:rPr>
          <w:rFonts w:eastAsia="SimSun"/>
          <w:sz w:val="24"/>
          <w:szCs w:val="24"/>
          <w:lang w:val="en-US" w:eastAsia="ja-JP"/>
        </w:rPr>
        <w:t>.</w:t>
      </w:r>
      <w:r>
        <w:rPr>
          <w:rFonts w:eastAsia="Gulim"/>
          <w:i/>
          <w:lang w:eastAsia="sv-SE"/>
        </w:rPr>
        <w:t xml:space="preserve"> </w:t>
      </w:r>
    </w:p>
    <w:p w14:paraId="7290EA2A" w14:textId="4DE26677" w:rsidR="00B4597E" w:rsidRDefault="00B4597E" w:rsidP="00232B24">
      <w:pPr>
        <w:tabs>
          <w:tab w:val="left" w:pos="6880"/>
        </w:tabs>
        <w:jc w:val="both"/>
        <w:rPr>
          <w:rFonts w:eastAsia="SimSun"/>
          <w:sz w:val="24"/>
          <w:szCs w:val="24"/>
          <w:lang w:val="en-US" w:eastAsia="ja-JP"/>
        </w:rPr>
      </w:pPr>
      <w:r>
        <w:rPr>
          <w:rFonts w:eastAsia="SimSun"/>
          <w:sz w:val="24"/>
          <w:szCs w:val="24"/>
          <w:lang w:val="en-US" w:eastAsia="ja-JP"/>
        </w:rPr>
        <w:t>I</w:t>
      </w:r>
      <w:r w:rsidRPr="00B4597E">
        <w:rPr>
          <w:rFonts w:eastAsia="SimSun"/>
          <w:sz w:val="24"/>
          <w:szCs w:val="24"/>
          <w:lang w:val="en-US" w:eastAsia="ja-JP"/>
        </w:rPr>
        <w:t>n other terms, the UE could be configured with both a non-integer short DRX cycle (</w:t>
      </w:r>
      <w:proofErr w:type="spellStart"/>
      <w:r w:rsidRPr="00232B24">
        <w:rPr>
          <w:rFonts w:eastAsia="SimSun"/>
          <w:i/>
          <w:iCs/>
          <w:sz w:val="24"/>
          <w:szCs w:val="24"/>
          <w:lang w:val="en-US" w:eastAsia="ja-JP"/>
        </w:rPr>
        <w:t>drx-NonIntegerShortCycle</w:t>
      </w:r>
      <w:proofErr w:type="spellEnd"/>
      <w:r w:rsidRPr="00B4597E">
        <w:rPr>
          <w:rFonts w:eastAsia="SimSun"/>
          <w:sz w:val="24"/>
          <w:szCs w:val="24"/>
          <w:lang w:val="en-US" w:eastAsia="ja-JP"/>
        </w:rPr>
        <w:t>) and a</w:t>
      </w:r>
      <w:r>
        <w:rPr>
          <w:rFonts w:eastAsia="SimSun"/>
          <w:sz w:val="24"/>
          <w:szCs w:val="24"/>
          <w:lang w:val="en-US" w:eastAsia="ja-JP"/>
        </w:rPr>
        <w:t>n integer</w:t>
      </w:r>
      <w:r w:rsidRPr="00B4597E">
        <w:rPr>
          <w:rFonts w:eastAsia="SimSun"/>
          <w:sz w:val="24"/>
          <w:szCs w:val="24"/>
          <w:lang w:val="en-US" w:eastAsia="ja-JP"/>
        </w:rPr>
        <w:t xml:space="preserve"> long</w:t>
      </w:r>
      <w:r>
        <w:rPr>
          <w:rFonts w:eastAsia="SimSun"/>
          <w:sz w:val="24"/>
          <w:szCs w:val="24"/>
          <w:lang w:val="en-US" w:eastAsia="ja-JP"/>
        </w:rPr>
        <w:t xml:space="preserve"> </w:t>
      </w:r>
      <w:r w:rsidRPr="00B4597E">
        <w:rPr>
          <w:rFonts w:eastAsia="SimSun"/>
          <w:sz w:val="24"/>
          <w:szCs w:val="24"/>
          <w:lang w:val="en-US" w:eastAsia="ja-JP"/>
        </w:rPr>
        <w:t>DRX cycle (</w:t>
      </w:r>
      <w:proofErr w:type="spellStart"/>
      <w:r w:rsidRPr="00232B24">
        <w:rPr>
          <w:rFonts w:eastAsia="SimSun"/>
          <w:i/>
          <w:iCs/>
          <w:sz w:val="24"/>
          <w:szCs w:val="24"/>
          <w:lang w:val="en-US" w:eastAsia="ja-JP"/>
        </w:rPr>
        <w:t>drx-LongCycle</w:t>
      </w:r>
      <w:proofErr w:type="spellEnd"/>
      <w:r w:rsidRPr="00B4597E">
        <w:rPr>
          <w:rFonts w:eastAsia="SimSun"/>
          <w:sz w:val="24"/>
          <w:szCs w:val="24"/>
          <w:lang w:val="en-US" w:eastAsia="ja-JP"/>
        </w:rPr>
        <w:t>), where the long cycle is a multiple of the short cycle</w:t>
      </w:r>
      <w:r>
        <w:rPr>
          <w:rFonts w:eastAsia="SimSun"/>
          <w:sz w:val="24"/>
          <w:szCs w:val="24"/>
          <w:lang w:val="en-US" w:eastAsia="ja-JP"/>
        </w:rPr>
        <w:t xml:space="preserve">. This should be possible and future proof unless it requires a lot of specification effort to be supported. </w:t>
      </w:r>
    </w:p>
    <w:p w14:paraId="32EC9A04" w14:textId="07C3FBBB" w:rsidR="00232B24" w:rsidRDefault="00232B24" w:rsidP="00232B24">
      <w:pPr>
        <w:tabs>
          <w:tab w:val="left" w:pos="6880"/>
        </w:tabs>
        <w:jc w:val="both"/>
        <w:rPr>
          <w:rFonts w:eastAsia="SimSun"/>
          <w:sz w:val="24"/>
          <w:szCs w:val="24"/>
          <w:lang w:val="en-US" w:eastAsia="ja-JP"/>
        </w:rPr>
      </w:pPr>
      <w:r w:rsidRPr="00232B24">
        <w:rPr>
          <w:rFonts w:eastAsia="SimSun"/>
          <w:sz w:val="24"/>
          <w:szCs w:val="24"/>
          <w:lang w:val="en-US" w:eastAsia="ja-JP"/>
        </w:rPr>
        <w:t xml:space="preserve">An alternative approach would be to introduce new integer-valued long DRX cycles that are multiples of the </w:t>
      </w:r>
      <w:r>
        <w:rPr>
          <w:rFonts w:eastAsia="SimSun"/>
          <w:sz w:val="24"/>
          <w:szCs w:val="24"/>
          <w:lang w:val="en-US" w:eastAsia="ja-JP"/>
        </w:rPr>
        <w:t>agreed</w:t>
      </w:r>
      <w:r w:rsidRPr="00232B24">
        <w:rPr>
          <w:rFonts w:eastAsia="SimSun"/>
          <w:sz w:val="24"/>
          <w:szCs w:val="24"/>
          <w:lang w:val="en-US" w:eastAsia="ja-JP"/>
        </w:rPr>
        <w:t xml:space="preserve"> non-integer short DRX cycles. For example, a 50 </w:t>
      </w:r>
      <w:proofErr w:type="spellStart"/>
      <w:r w:rsidRPr="00232B24">
        <w:rPr>
          <w:rFonts w:eastAsia="SimSun"/>
          <w:sz w:val="24"/>
          <w:szCs w:val="24"/>
          <w:lang w:val="en-US" w:eastAsia="ja-JP"/>
        </w:rPr>
        <w:t>ms</w:t>
      </w:r>
      <w:proofErr w:type="spellEnd"/>
      <w:r w:rsidRPr="00232B24">
        <w:rPr>
          <w:rFonts w:eastAsia="SimSun"/>
          <w:sz w:val="24"/>
          <w:szCs w:val="24"/>
          <w:lang w:val="en-US" w:eastAsia="ja-JP"/>
        </w:rPr>
        <w:t xml:space="preserve"> long cycle (a multiple of the 16.67 </w:t>
      </w:r>
      <w:proofErr w:type="spellStart"/>
      <w:r w:rsidRPr="00232B24">
        <w:rPr>
          <w:rFonts w:eastAsia="SimSun"/>
          <w:sz w:val="24"/>
          <w:szCs w:val="24"/>
          <w:lang w:val="en-US" w:eastAsia="ja-JP"/>
        </w:rPr>
        <w:t>ms</w:t>
      </w:r>
      <w:proofErr w:type="spellEnd"/>
      <w:r w:rsidRPr="00232B24">
        <w:rPr>
          <w:rFonts w:eastAsia="SimSun"/>
          <w:sz w:val="24"/>
          <w:szCs w:val="24"/>
          <w:lang w:val="en-US" w:eastAsia="ja-JP"/>
        </w:rPr>
        <w:t xml:space="preserve"> short cycle for 60 fps) could be supported alongside the non-integer short cycle</w:t>
      </w:r>
      <w:r>
        <w:rPr>
          <w:rFonts w:eastAsia="SimSun"/>
          <w:sz w:val="24"/>
          <w:szCs w:val="24"/>
          <w:lang w:val="en-US" w:eastAsia="ja-JP"/>
        </w:rPr>
        <w:t xml:space="preserve"> of </w:t>
      </w:r>
      <w:r w:rsidRPr="00135374">
        <w:rPr>
          <w:rFonts w:eastAsia="SimSun"/>
          <w:sz w:val="24"/>
          <w:szCs w:val="24"/>
          <w:lang w:val="en-US"/>
        </w:rPr>
        <w:t>ms50over3</w:t>
      </w:r>
      <w:r>
        <w:rPr>
          <w:rFonts w:eastAsia="SimSun"/>
          <w:sz w:val="24"/>
          <w:szCs w:val="24"/>
          <w:lang w:val="en-US"/>
        </w:rPr>
        <w:t>.</w:t>
      </w:r>
    </w:p>
    <w:p w14:paraId="6AB001A4" w14:textId="6B6CEE41" w:rsidR="00232B24" w:rsidRDefault="0049780A" w:rsidP="00232B24">
      <w:pPr>
        <w:tabs>
          <w:tab w:val="left" w:pos="6880"/>
        </w:tabs>
        <w:jc w:val="both"/>
        <w:rPr>
          <w:rFonts w:eastAsia="SimSun"/>
          <w:sz w:val="24"/>
          <w:szCs w:val="24"/>
          <w:lang w:val="en-US" w:eastAsia="ja-JP"/>
        </w:rPr>
      </w:pPr>
      <w:r>
        <w:rPr>
          <w:rFonts w:eastAsia="SimSun"/>
          <w:sz w:val="24"/>
          <w:szCs w:val="24"/>
          <w:lang w:val="en-US" w:eastAsia="ja-JP"/>
        </w:rPr>
        <w:t xml:space="preserve">Another option would be to support new integer values for the long DRX cycles which are multiple of the introduced non-integer short DRX cycles, like 50 </w:t>
      </w:r>
      <w:proofErr w:type="spellStart"/>
      <w:r>
        <w:rPr>
          <w:rFonts w:eastAsia="SimSun"/>
          <w:sz w:val="24"/>
          <w:szCs w:val="24"/>
          <w:lang w:val="en-US" w:eastAsia="ja-JP"/>
        </w:rPr>
        <w:t>ms</w:t>
      </w:r>
      <w:proofErr w:type="spellEnd"/>
      <w:r>
        <w:rPr>
          <w:rFonts w:eastAsia="SimSun"/>
          <w:sz w:val="24"/>
          <w:szCs w:val="24"/>
          <w:lang w:val="en-US" w:eastAsia="ja-JP"/>
        </w:rPr>
        <w:t xml:space="preserve"> which is a multiple of </w:t>
      </w:r>
      <w:r>
        <w:rPr>
          <w:rFonts w:eastAsia="SimSun"/>
          <w:sz w:val="24"/>
          <w:szCs w:val="24"/>
          <w:lang w:val="en-US" w:eastAsia="ja-JP"/>
        </w:rPr>
        <w:lastRenderedPageBreak/>
        <w:t xml:space="preserve">16.67ms (for 60 fps) and these new long DRX cycles integer values can be supported with the new </w:t>
      </w:r>
      <w:r w:rsidRPr="00B4597E">
        <w:rPr>
          <w:rFonts w:eastAsia="SimSun"/>
          <w:sz w:val="24"/>
          <w:szCs w:val="24"/>
          <w:lang w:val="en-US" w:eastAsia="ja-JP"/>
        </w:rPr>
        <w:t>non-integer short DRX cycle</w:t>
      </w:r>
      <w:r>
        <w:rPr>
          <w:rFonts w:eastAsia="SimSun"/>
          <w:sz w:val="24"/>
          <w:szCs w:val="24"/>
          <w:lang w:val="en-US" w:eastAsia="ja-JP"/>
        </w:rPr>
        <w:t>s.</w:t>
      </w:r>
    </w:p>
    <w:p w14:paraId="108E134D" w14:textId="571A5E85" w:rsidR="00232B24" w:rsidRPr="00232B24" w:rsidRDefault="00F6363A" w:rsidP="00232B24">
      <w:pPr>
        <w:tabs>
          <w:tab w:val="left" w:pos="6880"/>
        </w:tabs>
        <w:jc w:val="both"/>
        <w:rPr>
          <w:b/>
          <w:sz w:val="24"/>
          <w:szCs w:val="24"/>
        </w:rPr>
      </w:pPr>
      <w:r w:rsidRPr="00F6363A">
        <w:rPr>
          <w:b/>
          <w:sz w:val="24"/>
          <w:szCs w:val="24"/>
        </w:rPr>
        <w:t>Proposal</w:t>
      </w:r>
      <w:r w:rsidR="002036AC">
        <w:rPr>
          <w:b/>
          <w:sz w:val="24"/>
          <w:szCs w:val="24"/>
        </w:rPr>
        <w:t xml:space="preserve"> </w:t>
      </w:r>
      <w:r w:rsidR="00C83366">
        <w:rPr>
          <w:b/>
          <w:sz w:val="24"/>
          <w:szCs w:val="24"/>
        </w:rPr>
        <w:t>2</w:t>
      </w:r>
      <w:r w:rsidRPr="00F6363A">
        <w:rPr>
          <w:b/>
          <w:sz w:val="24"/>
          <w:szCs w:val="24"/>
        </w:rPr>
        <w:t xml:space="preserve">: </w:t>
      </w:r>
      <w:r w:rsidR="00232B24" w:rsidRPr="00232B24">
        <w:rPr>
          <w:b/>
          <w:sz w:val="24"/>
          <w:szCs w:val="24"/>
        </w:rPr>
        <w:t>For the configuration of non-integer</w:t>
      </w:r>
      <w:r w:rsidR="00232B24">
        <w:rPr>
          <w:b/>
          <w:sz w:val="24"/>
          <w:szCs w:val="24"/>
        </w:rPr>
        <w:t xml:space="preserve"> </w:t>
      </w:r>
      <w:r w:rsidR="00232B24" w:rsidRPr="00232B24">
        <w:rPr>
          <w:b/>
          <w:sz w:val="24"/>
          <w:szCs w:val="24"/>
        </w:rPr>
        <w:t>short DRX cycles together with integer long DRX cycles:</w:t>
      </w:r>
    </w:p>
    <w:p w14:paraId="35872174" w14:textId="5E963E7F" w:rsidR="00232B24" w:rsidRPr="00232B24" w:rsidRDefault="00232B24" w:rsidP="00232B24">
      <w:pPr>
        <w:pStyle w:val="ListParagraph"/>
        <w:numPr>
          <w:ilvl w:val="0"/>
          <w:numId w:val="22"/>
        </w:numPr>
        <w:jc w:val="both"/>
        <w:rPr>
          <w:rFonts w:ascii="Times New Roman" w:eastAsia="PMingLiU" w:hAnsi="Times New Roman"/>
          <w:b/>
          <w:sz w:val="24"/>
          <w:szCs w:val="24"/>
          <w:lang w:val="en-GB"/>
        </w:rPr>
      </w:pPr>
      <w:r w:rsidRPr="00232B24">
        <w:rPr>
          <w:rFonts w:ascii="Times New Roman" w:eastAsia="PMingLiU" w:hAnsi="Times New Roman"/>
          <w:b/>
          <w:sz w:val="24"/>
          <w:szCs w:val="24"/>
          <w:lang w:val="en-GB"/>
        </w:rPr>
        <w:t xml:space="preserve">Option 1: </w:t>
      </w:r>
      <w:r>
        <w:rPr>
          <w:rFonts w:ascii="Times New Roman" w:eastAsia="PMingLiU" w:hAnsi="Times New Roman"/>
          <w:b/>
          <w:sz w:val="24"/>
          <w:szCs w:val="24"/>
          <w:lang w:val="en-GB"/>
        </w:rPr>
        <w:t>A</w:t>
      </w:r>
      <w:r w:rsidRPr="00232B24">
        <w:rPr>
          <w:rFonts w:ascii="Times New Roman" w:eastAsia="PMingLiU" w:hAnsi="Times New Roman"/>
          <w:b/>
          <w:sz w:val="24"/>
          <w:szCs w:val="24"/>
          <w:lang w:val="en-GB"/>
        </w:rPr>
        <w:t>void explicitly prohibiting this combination in the specification.</w:t>
      </w:r>
    </w:p>
    <w:p w14:paraId="62B90472" w14:textId="1F94EF49" w:rsidR="00F6363A" w:rsidRPr="00232B24" w:rsidRDefault="00232B24" w:rsidP="00FB74E8">
      <w:pPr>
        <w:pStyle w:val="ListParagraph"/>
        <w:numPr>
          <w:ilvl w:val="0"/>
          <w:numId w:val="22"/>
        </w:numPr>
        <w:jc w:val="both"/>
        <w:rPr>
          <w:rFonts w:ascii="Times New Roman" w:eastAsia="PMingLiU" w:hAnsi="Times New Roman"/>
          <w:b/>
          <w:sz w:val="24"/>
          <w:szCs w:val="24"/>
          <w:lang w:val="en-GB"/>
        </w:rPr>
      </w:pPr>
      <w:r w:rsidRPr="00232B24">
        <w:rPr>
          <w:rFonts w:ascii="Times New Roman" w:eastAsia="PMingLiU" w:hAnsi="Times New Roman"/>
          <w:b/>
          <w:sz w:val="24"/>
          <w:szCs w:val="24"/>
          <w:lang w:val="en-GB"/>
        </w:rPr>
        <w:t>Option 2: Introduce new integer long DRX cycles which are multiple of the agreed non-integer short DRX cycles</w:t>
      </w:r>
    </w:p>
    <w:p w14:paraId="17B2E6E3" w14:textId="3A4396EB" w:rsidR="009A5D90" w:rsidRPr="00C210DA" w:rsidRDefault="00135374">
      <w:pPr>
        <w:pStyle w:val="Heading1"/>
        <w:spacing w:before="180"/>
        <w:rPr>
          <w:rFonts w:ascii="Times New Roman" w:eastAsia="Times New Roman" w:hAnsi="Times New Roman" w:cs="Times New Roman"/>
          <w:color w:val="auto"/>
        </w:rPr>
      </w:pPr>
      <w:r>
        <w:rPr>
          <w:rFonts w:ascii="Times New Roman" w:eastAsia="Times New Roman" w:hAnsi="Times New Roman" w:cs="Times New Roman"/>
          <w:color w:val="auto"/>
        </w:rPr>
        <w:t>4</w:t>
      </w:r>
      <w:r w:rsidR="00674C3F" w:rsidRPr="00C210DA">
        <w:rPr>
          <w:rFonts w:ascii="Times New Roman" w:eastAsia="Times New Roman" w:hAnsi="Times New Roman" w:cs="Times New Roman"/>
          <w:color w:val="auto"/>
        </w:rPr>
        <w:tab/>
      </w:r>
      <w:r w:rsidR="00674C3F" w:rsidRPr="00C210DA">
        <w:rPr>
          <w:rFonts w:ascii="Times New Roman" w:eastAsia="Times New Roman" w:hAnsi="Times New Roman" w:cs="Times New Roman"/>
          <w:color w:val="auto"/>
        </w:rPr>
        <w:tab/>
        <w:t>Conclusions</w:t>
      </w:r>
    </w:p>
    <w:p w14:paraId="5673CCDC" w14:textId="7B72B884" w:rsidR="009676B3" w:rsidRPr="00232B24" w:rsidRDefault="00674C3F" w:rsidP="00232B24">
      <w:pPr>
        <w:spacing w:after="0" w:line="360" w:lineRule="auto"/>
        <w:rPr>
          <w:b/>
          <w:sz w:val="24"/>
          <w:szCs w:val="24"/>
        </w:rPr>
      </w:pPr>
      <w:r w:rsidRPr="00C210DA">
        <w:rPr>
          <w:sz w:val="24"/>
          <w:szCs w:val="24"/>
        </w:rPr>
        <w:t>In conclusion, we have the following proposal</w:t>
      </w:r>
      <w:r w:rsidR="00933E06" w:rsidRPr="00C210DA">
        <w:rPr>
          <w:sz w:val="24"/>
          <w:szCs w:val="24"/>
        </w:rPr>
        <w:t>s</w:t>
      </w:r>
      <w:r w:rsidRPr="00C210DA">
        <w:rPr>
          <w:sz w:val="24"/>
          <w:szCs w:val="24"/>
        </w:rPr>
        <w:t xml:space="preserve">: </w:t>
      </w:r>
    </w:p>
    <w:p w14:paraId="3D0AC834" w14:textId="1BFDCEE5" w:rsidR="00E56268" w:rsidRDefault="00E56268" w:rsidP="00232B24">
      <w:pPr>
        <w:jc w:val="both"/>
        <w:rPr>
          <w:b/>
          <w:sz w:val="24"/>
          <w:szCs w:val="24"/>
        </w:rPr>
      </w:pPr>
      <w:r>
        <w:rPr>
          <w:b/>
          <w:sz w:val="24"/>
          <w:szCs w:val="24"/>
        </w:rPr>
        <w:t xml:space="preserve">Proposal 1: </w:t>
      </w:r>
      <w:r w:rsidRPr="00135374">
        <w:rPr>
          <w:b/>
          <w:sz w:val="24"/>
          <w:szCs w:val="24"/>
        </w:rPr>
        <w:t xml:space="preserve">Similar to the non-integer C-DRX cycles, support non-integer </w:t>
      </w:r>
      <w:r w:rsidR="00232B24" w:rsidRPr="00135374">
        <w:rPr>
          <w:b/>
          <w:sz w:val="24"/>
          <w:szCs w:val="24"/>
        </w:rPr>
        <w:t>periodicities</w:t>
      </w:r>
      <w:r w:rsidRPr="00135374">
        <w:rPr>
          <w:b/>
          <w:sz w:val="24"/>
          <w:szCs w:val="24"/>
        </w:rPr>
        <w:t xml:space="preserve"> for CG configurations in Rel-18 to accommodate XR traffic.</w:t>
      </w:r>
    </w:p>
    <w:p w14:paraId="54656BDE" w14:textId="77777777" w:rsidR="00232B24" w:rsidRPr="00232B24" w:rsidRDefault="00E56268" w:rsidP="00232B24">
      <w:pPr>
        <w:tabs>
          <w:tab w:val="left" w:pos="6880"/>
        </w:tabs>
        <w:jc w:val="both"/>
        <w:rPr>
          <w:b/>
          <w:sz w:val="24"/>
          <w:szCs w:val="24"/>
        </w:rPr>
      </w:pPr>
      <w:r w:rsidRPr="00F6363A">
        <w:rPr>
          <w:b/>
          <w:sz w:val="24"/>
          <w:szCs w:val="24"/>
        </w:rPr>
        <w:t>Proposal</w:t>
      </w:r>
      <w:r>
        <w:rPr>
          <w:b/>
          <w:sz w:val="24"/>
          <w:szCs w:val="24"/>
        </w:rPr>
        <w:t xml:space="preserve"> 2</w:t>
      </w:r>
      <w:r w:rsidRPr="00F6363A">
        <w:rPr>
          <w:b/>
          <w:sz w:val="24"/>
          <w:szCs w:val="24"/>
        </w:rPr>
        <w:t xml:space="preserve">: While the configuration of non-integer short DRX cycles and integer long </w:t>
      </w:r>
      <w:r w:rsidR="00232B24" w:rsidRPr="00F6363A">
        <w:rPr>
          <w:b/>
          <w:sz w:val="24"/>
          <w:szCs w:val="24"/>
        </w:rPr>
        <w:t>Proposal</w:t>
      </w:r>
      <w:r w:rsidR="00232B24">
        <w:rPr>
          <w:b/>
          <w:sz w:val="24"/>
          <w:szCs w:val="24"/>
        </w:rPr>
        <w:t xml:space="preserve"> 2</w:t>
      </w:r>
      <w:r w:rsidR="00232B24" w:rsidRPr="00F6363A">
        <w:rPr>
          <w:b/>
          <w:sz w:val="24"/>
          <w:szCs w:val="24"/>
        </w:rPr>
        <w:t xml:space="preserve">: </w:t>
      </w:r>
      <w:r w:rsidR="00232B24" w:rsidRPr="00232B24">
        <w:rPr>
          <w:b/>
          <w:sz w:val="24"/>
          <w:szCs w:val="24"/>
        </w:rPr>
        <w:t>For the configuration of non-integer</w:t>
      </w:r>
      <w:r w:rsidR="00232B24">
        <w:rPr>
          <w:b/>
          <w:sz w:val="24"/>
          <w:szCs w:val="24"/>
        </w:rPr>
        <w:t xml:space="preserve"> </w:t>
      </w:r>
      <w:r w:rsidR="00232B24" w:rsidRPr="00232B24">
        <w:rPr>
          <w:b/>
          <w:sz w:val="24"/>
          <w:szCs w:val="24"/>
        </w:rPr>
        <w:t>short DRX cycles together with integer long DRX cycles:</w:t>
      </w:r>
    </w:p>
    <w:p w14:paraId="51E7F59F" w14:textId="77777777" w:rsidR="00232B24" w:rsidRPr="00232B24" w:rsidRDefault="00232B24" w:rsidP="00232B24">
      <w:pPr>
        <w:pStyle w:val="ListParagraph"/>
        <w:numPr>
          <w:ilvl w:val="0"/>
          <w:numId w:val="22"/>
        </w:numPr>
        <w:jc w:val="both"/>
        <w:rPr>
          <w:rFonts w:ascii="Times New Roman" w:eastAsia="PMingLiU" w:hAnsi="Times New Roman"/>
          <w:b/>
          <w:sz w:val="24"/>
          <w:szCs w:val="24"/>
          <w:lang w:val="en-GB"/>
        </w:rPr>
      </w:pPr>
      <w:r w:rsidRPr="00232B24">
        <w:rPr>
          <w:rFonts w:ascii="Times New Roman" w:eastAsia="PMingLiU" w:hAnsi="Times New Roman"/>
          <w:b/>
          <w:sz w:val="24"/>
          <w:szCs w:val="24"/>
          <w:lang w:val="en-GB"/>
        </w:rPr>
        <w:t xml:space="preserve">Option 1: </w:t>
      </w:r>
      <w:r>
        <w:rPr>
          <w:rFonts w:ascii="Times New Roman" w:eastAsia="PMingLiU" w:hAnsi="Times New Roman"/>
          <w:b/>
          <w:sz w:val="24"/>
          <w:szCs w:val="24"/>
          <w:lang w:val="en-GB"/>
        </w:rPr>
        <w:t>A</w:t>
      </w:r>
      <w:r w:rsidRPr="00232B24">
        <w:rPr>
          <w:rFonts w:ascii="Times New Roman" w:eastAsia="PMingLiU" w:hAnsi="Times New Roman"/>
          <w:b/>
          <w:sz w:val="24"/>
          <w:szCs w:val="24"/>
          <w:lang w:val="en-GB"/>
        </w:rPr>
        <w:t>void explicitly prohibiting this combination in the specification.</w:t>
      </w:r>
    </w:p>
    <w:p w14:paraId="6EBDEF64" w14:textId="711E6924" w:rsidR="00716258" w:rsidRPr="00232B24" w:rsidRDefault="00232B24" w:rsidP="00232B24">
      <w:pPr>
        <w:pStyle w:val="ListParagraph"/>
        <w:numPr>
          <w:ilvl w:val="0"/>
          <w:numId w:val="22"/>
        </w:numPr>
        <w:jc w:val="both"/>
        <w:rPr>
          <w:rFonts w:ascii="Times New Roman" w:eastAsia="PMingLiU" w:hAnsi="Times New Roman"/>
          <w:b/>
          <w:sz w:val="24"/>
          <w:szCs w:val="24"/>
          <w:lang w:val="en-GB"/>
        </w:rPr>
      </w:pPr>
      <w:r w:rsidRPr="00232B24">
        <w:rPr>
          <w:rFonts w:ascii="Times New Roman" w:eastAsia="PMingLiU" w:hAnsi="Times New Roman"/>
          <w:b/>
          <w:sz w:val="24"/>
          <w:szCs w:val="24"/>
          <w:lang w:val="en-GB"/>
        </w:rPr>
        <w:t>Option 2: Introduce new integer long DRX cycles which are multiple of the agreed non-integer short DRX cycles</w:t>
      </w:r>
    </w:p>
    <w:p w14:paraId="45396E72" w14:textId="77777777" w:rsidR="0084799B" w:rsidRPr="00C210DA" w:rsidRDefault="0084799B" w:rsidP="008233CA">
      <w:pPr>
        <w:adjustRightInd w:val="0"/>
        <w:snapToGrid w:val="0"/>
        <w:ind w:left="1080" w:hanging="1080"/>
        <w:rPr>
          <w:b/>
        </w:rPr>
      </w:pPr>
    </w:p>
    <w:p w14:paraId="708C5998" w14:textId="7BAB0C25" w:rsidR="007912B5" w:rsidRPr="00C210DA" w:rsidRDefault="007F38FC" w:rsidP="007912B5">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4</w:t>
      </w:r>
      <w:r w:rsidR="007912B5" w:rsidRPr="00C210DA">
        <w:rPr>
          <w:rFonts w:ascii="Times New Roman" w:eastAsia="Times New Roman" w:hAnsi="Times New Roman" w:cs="Times New Roman"/>
          <w:color w:val="auto"/>
        </w:rPr>
        <w:tab/>
      </w:r>
      <w:r w:rsidR="007912B5" w:rsidRPr="00C210DA">
        <w:rPr>
          <w:rFonts w:ascii="Times New Roman" w:eastAsia="Times New Roman" w:hAnsi="Times New Roman" w:cs="Times New Roman"/>
          <w:color w:val="auto"/>
        </w:rPr>
        <w:tab/>
        <w:t>References</w:t>
      </w:r>
    </w:p>
    <w:p w14:paraId="733F1B39" w14:textId="0B0BD8D0" w:rsidR="00E56268" w:rsidRDefault="00E56268" w:rsidP="00E56268">
      <w:pPr>
        <w:numPr>
          <w:ilvl w:val="0"/>
          <w:numId w:val="5"/>
        </w:numPr>
        <w:tabs>
          <w:tab w:val="clear" w:pos="360"/>
          <w:tab w:val="num" w:pos="540"/>
        </w:tabs>
        <w:overflowPunct w:val="0"/>
        <w:autoSpaceDE w:val="0"/>
        <w:autoSpaceDN w:val="0"/>
        <w:adjustRightInd w:val="0"/>
        <w:spacing w:before="60" w:after="60"/>
        <w:ind w:left="540" w:hanging="540"/>
        <w:textAlignment w:val="baseline"/>
        <w:rPr>
          <w:sz w:val="24"/>
          <w:szCs w:val="24"/>
        </w:rPr>
      </w:pPr>
      <w:r w:rsidRPr="00E56268">
        <w:rPr>
          <w:sz w:val="24"/>
          <w:szCs w:val="24"/>
        </w:rPr>
        <w:t>R2-2311979 ‘Discussing on remaining issues on XR-specific C-DRX enhancement’ Xiaomi Communications</w:t>
      </w:r>
      <w:r>
        <w:rPr>
          <w:sz w:val="24"/>
          <w:szCs w:val="24"/>
        </w:rPr>
        <w:t xml:space="preserve">, </w:t>
      </w:r>
      <w:r w:rsidRPr="004E335D">
        <w:rPr>
          <w:sz w:val="24"/>
          <w:szCs w:val="24"/>
        </w:rPr>
        <w:t xml:space="preserve">RAN2#124, </w:t>
      </w:r>
      <w:r w:rsidRPr="004E335D">
        <w:rPr>
          <w:rFonts w:hint="eastAsia"/>
          <w:sz w:val="24"/>
          <w:szCs w:val="24"/>
        </w:rPr>
        <w:t>Chicago, USA</w:t>
      </w:r>
      <w:r w:rsidRPr="004E335D">
        <w:rPr>
          <w:sz w:val="24"/>
          <w:szCs w:val="24"/>
        </w:rPr>
        <w:t xml:space="preserve">, </w:t>
      </w:r>
      <w:r w:rsidRPr="004E335D">
        <w:rPr>
          <w:rFonts w:hint="eastAsia"/>
          <w:sz w:val="24"/>
          <w:szCs w:val="24"/>
        </w:rPr>
        <w:t>13th - 17th Nov,</w:t>
      </w:r>
      <w:r w:rsidRPr="004E335D">
        <w:rPr>
          <w:sz w:val="24"/>
          <w:szCs w:val="24"/>
        </w:rPr>
        <w:t xml:space="preserve"> 202</w:t>
      </w:r>
      <w:r w:rsidRPr="004E335D">
        <w:rPr>
          <w:rFonts w:hint="eastAsia"/>
          <w:sz w:val="24"/>
          <w:szCs w:val="24"/>
        </w:rPr>
        <w:t xml:space="preserve">3  </w:t>
      </w:r>
    </w:p>
    <w:p w14:paraId="60CD104C" w14:textId="058840BE" w:rsidR="00E56268" w:rsidRDefault="00E56268" w:rsidP="00E56268">
      <w:pPr>
        <w:numPr>
          <w:ilvl w:val="0"/>
          <w:numId w:val="5"/>
        </w:numPr>
        <w:tabs>
          <w:tab w:val="clear" w:pos="360"/>
          <w:tab w:val="num" w:pos="540"/>
        </w:tabs>
        <w:overflowPunct w:val="0"/>
        <w:autoSpaceDE w:val="0"/>
        <w:autoSpaceDN w:val="0"/>
        <w:adjustRightInd w:val="0"/>
        <w:spacing w:before="60" w:after="60"/>
        <w:ind w:left="540" w:hanging="540"/>
        <w:textAlignment w:val="baseline"/>
        <w:rPr>
          <w:sz w:val="24"/>
          <w:szCs w:val="24"/>
        </w:rPr>
      </w:pPr>
      <w:r w:rsidRPr="00E56268">
        <w:rPr>
          <w:sz w:val="24"/>
          <w:szCs w:val="24"/>
        </w:rPr>
        <w:t>R2-2</w:t>
      </w:r>
      <w:r w:rsidRPr="00E56268">
        <w:rPr>
          <w:rFonts w:hint="eastAsia"/>
          <w:sz w:val="24"/>
          <w:szCs w:val="24"/>
        </w:rPr>
        <w:t>3</w:t>
      </w:r>
      <w:r w:rsidRPr="00E56268">
        <w:rPr>
          <w:sz w:val="24"/>
          <w:szCs w:val="24"/>
        </w:rPr>
        <w:t xml:space="preserve">12733 ‘Discussion on remaining issue of power saving scheme for XR’ </w:t>
      </w:r>
      <w:r>
        <w:rPr>
          <w:sz w:val="24"/>
          <w:szCs w:val="24"/>
        </w:rPr>
        <w:t xml:space="preserve">Samsung, </w:t>
      </w:r>
      <w:r w:rsidRPr="004E335D">
        <w:rPr>
          <w:sz w:val="24"/>
          <w:szCs w:val="24"/>
        </w:rPr>
        <w:t xml:space="preserve">RAN2#124, </w:t>
      </w:r>
      <w:r w:rsidRPr="004E335D">
        <w:rPr>
          <w:rFonts w:hint="eastAsia"/>
          <w:sz w:val="24"/>
          <w:szCs w:val="24"/>
        </w:rPr>
        <w:t>Chicago, USA</w:t>
      </w:r>
      <w:r w:rsidRPr="004E335D">
        <w:rPr>
          <w:sz w:val="24"/>
          <w:szCs w:val="24"/>
        </w:rPr>
        <w:t xml:space="preserve">, </w:t>
      </w:r>
      <w:r w:rsidRPr="004E335D">
        <w:rPr>
          <w:rFonts w:hint="eastAsia"/>
          <w:sz w:val="24"/>
          <w:szCs w:val="24"/>
        </w:rPr>
        <w:t>13th - 17th Nov,</w:t>
      </w:r>
      <w:r w:rsidRPr="004E335D">
        <w:rPr>
          <w:sz w:val="24"/>
          <w:szCs w:val="24"/>
        </w:rPr>
        <w:t xml:space="preserve"> 202</w:t>
      </w:r>
      <w:r w:rsidRPr="004E335D">
        <w:rPr>
          <w:rFonts w:hint="eastAsia"/>
          <w:sz w:val="24"/>
          <w:szCs w:val="24"/>
        </w:rPr>
        <w:t xml:space="preserve">3  </w:t>
      </w:r>
    </w:p>
    <w:p w14:paraId="4CC392F1" w14:textId="7C3E41E4" w:rsidR="004E335D" w:rsidRPr="00232B24" w:rsidRDefault="00E6733E" w:rsidP="00232B24">
      <w:pPr>
        <w:numPr>
          <w:ilvl w:val="0"/>
          <w:numId w:val="5"/>
        </w:numPr>
        <w:tabs>
          <w:tab w:val="clear" w:pos="360"/>
          <w:tab w:val="num" w:pos="540"/>
        </w:tabs>
        <w:overflowPunct w:val="0"/>
        <w:autoSpaceDE w:val="0"/>
        <w:autoSpaceDN w:val="0"/>
        <w:adjustRightInd w:val="0"/>
        <w:spacing w:before="60" w:after="60"/>
        <w:ind w:left="540" w:hanging="540"/>
        <w:textAlignment w:val="baseline"/>
        <w:rPr>
          <w:sz w:val="24"/>
          <w:szCs w:val="24"/>
        </w:rPr>
      </w:pPr>
      <w:r w:rsidRPr="00E6733E">
        <w:rPr>
          <w:sz w:val="24"/>
          <w:szCs w:val="24"/>
        </w:rPr>
        <w:t>R2-2311768 ‘Summary of [POST123bis][</w:t>
      </w:r>
      <w:proofErr w:type="gramStart"/>
      <w:r w:rsidRPr="00E6733E">
        <w:rPr>
          <w:sz w:val="24"/>
          <w:szCs w:val="24"/>
        </w:rPr>
        <w:t>024][</w:t>
      </w:r>
      <w:proofErr w:type="gramEnd"/>
      <w:r w:rsidRPr="00E6733E">
        <w:rPr>
          <w:sz w:val="24"/>
          <w:szCs w:val="24"/>
        </w:rPr>
        <w:t>XR] Discussions on open issues in TS 38.321’ Qualcomm</w:t>
      </w:r>
      <w:r>
        <w:rPr>
          <w:sz w:val="24"/>
          <w:szCs w:val="24"/>
        </w:rPr>
        <w:t xml:space="preserve">, </w:t>
      </w:r>
      <w:r w:rsidRPr="004E335D">
        <w:rPr>
          <w:sz w:val="24"/>
          <w:szCs w:val="24"/>
        </w:rPr>
        <w:t xml:space="preserve">RAN2#124, </w:t>
      </w:r>
      <w:r w:rsidRPr="004E335D">
        <w:rPr>
          <w:rFonts w:hint="eastAsia"/>
          <w:sz w:val="24"/>
          <w:szCs w:val="24"/>
        </w:rPr>
        <w:t>Chicago, USA</w:t>
      </w:r>
      <w:r w:rsidRPr="004E335D">
        <w:rPr>
          <w:sz w:val="24"/>
          <w:szCs w:val="24"/>
        </w:rPr>
        <w:t xml:space="preserve">, </w:t>
      </w:r>
      <w:r w:rsidRPr="004E335D">
        <w:rPr>
          <w:rFonts w:hint="eastAsia"/>
          <w:sz w:val="24"/>
          <w:szCs w:val="24"/>
        </w:rPr>
        <w:t>13th - 17th Nov,</w:t>
      </w:r>
      <w:r w:rsidRPr="004E335D">
        <w:rPr>
          <w:sz w:val="24"/>
          <w:szCs w:val="24"/>
        </w:rPr>
        <w:t xml:space="preserve"> 202</w:t>
      </w:r>
      <w:r w:rsidRPr="004E335D">
        <w:rPr>
          <w:rFonts w:hint="eastAsia"/>
          <w:sz w:val="24"/>
          <w:szCs w:val="24"/>
        </w:rPr>
        <w:t xml:space="preserve">3  </w:t>
      </w:r>
    </w:p>
    <w:p w14:paraId="7CC84F16" w14:textId="77777777" w:rsidR="007912B5" w:rsidRDefault="007912B5" w:rsidP="007912B5"/>
    <w:p w14:paraId="1261A2BA" w14:textId="77777777" w:rsidR="0033662C" w:rsidRPr="00C210DA" w:rsidRDefault="0033662C" w:rsidP="00875317">
      <w:pPr>
        <w:rPr>
          <w:b/>
        </w:rPr>
      </w:pPr>
    </w:p>
    <w:sectPr w:rsidR="0033662C" w:rsidRPr="00C210DA">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8312F" w14:textId="77777777" w:rsidR="0040443E" w:rsidRDefault="0040443E">
      <w:pPr>
        <w:spacing w:after="0"/>
      </w:pPr>
      <w:r>
        <w:separator/>
      </w:r>
    </w:p>
  </w:endnote>
  <w:endnote w:type="continuationSeparator" w:id="0">
    <w:p w14:paraId="526EF16F" w14:textId="77777777" w:rsidR="0040443E" w:rsidRDefault="004044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517AF" w14:textId="77777777" w:rsidR="0040443E" w:rsidRDefault="0040443E">
      <w:pPr>
        <w:spacing w:after="0"/>
      </w:pPr>
      <w:r>
        <w:separator/>
      </w:r>
    </w:p>
  </w:footnote>
  <w:footnote w:type="continuationSeparator" w:id="0">
    <w:p w14:paraId="142EEA63" w14:textId="77777777" w:rsidR="0040443E" w:rsidRDefault="004044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4" w15:restartNumberingAfterBreak="0">
    <w:nsid w:val="66D264BF"/>
    <w:multiLevelType w:val="hybridMultilevel"/>
    <w:tmpl w:val="200A80F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17"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AF280D"/>
    <w:multiLevelType w:val="hybridMultilevel"/>
    <w:tmpl w:val="25C68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461F4"/>
    <w:multiLevelType w:val="hybridMultilevel"/>
    <w:tmpl w:val="940E602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7"/>
  </w:num>
  <w:num w:numId="2" w16cid:durableId="498429465">
    <w:abstractNumId w:val="13"/>
  </w:num>
  <w:num w:numId="3" w16cid:durableId="927738022">
    <w:abstractNumId w:val="20"/>
  </w:num>
  <w:num w:numId="4" w16cid:durableId="671421613">
    <w:abstractNumId w:val="15"/>
  </w:num>
  <w:num w:numId="5" w16cid:durableId="1318925413">
    <w:abstractNumId w:val="7"/>
  </w:num>
  <w:num w:numId="6" w16cid:durableId="558713174">
    <w:abstractNumId w:val="18"/>
  </w:num>
  <w:num w:numId="7" w16cid:durableId="971256338">
    <w:abstractNumId w:val="1"/>
  </w:num>
  <w:num w:numId="8" w16cid:durableId="2104177301">
    <w:abstractNumId w:val="16"/>
  </w:num>
  <w:num w:numId="9" w16cid:durableId="503280684">
    <w:abstractNumId w:val="0"/>
  </w:num>
  <w:num w:numId="10" w16cid:durableId="1011370365">
    <w:abstractNumId w:val="22"/>
  </w:num>
  <w:num w:numId="11" w16cid:durableId="202061210">
    <w:abstractNumId w:val="3"/>
  </w:num>
  <w:num w:numId="12" w16cid:durableId="1703088930">
    <w:abstractNumId w:val="4"/>
  </w:num>
  <w:num w:numId="13" w16cid:durableId="951135128">
    <w:abstractNumId w:val="11"/>
  </w:num>
  <w:num w:numId="14" w16cid:durableId="957644210">
    <w:abstractNumId w:val="12"/>
  </w:num>
  <w:num w:numId="15" w16cid:durableId="1856916045">
    <w:abstractNumId w:val="8"/>
  </w:num>
  <w:num w:numId="16" w16cid:durableId="290746202">
    <w:abstractNumId w:val="2"/>
  </w:num>
  <w:num w:numId="17" w16cid:durableId="660692249">
    <w:abstractNumId w:val="10"/>
  </w:num>
  <w:num w:numId="18" w16cid:durableId="203449183">
    <w:abstractNumId w:val="6"/>
  </w:num>
  <w:num w:numId="19" w16cid:durableId="799611372">
    <w:abstractNumId w:val="5"/>
  </w:num>
  <w:num w:numId="20" w16cid:durableId="899248019">
    <w:abstractNumId w:val="19"/>
  </w:num>
  <w:num w:numId="21" w16cid:durableId="1127046410">
    <w:abstractNumId w:val="14"/>
  </w:num>
  <w:num w:numId="22" w16cid:durableId="730541325">
    <w:abstractNumId w:val="21"/>
  </w:num>
  <w:num w:numId="23" w16cid:durableId="4634238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3277"/>
    <w:rsid w:val="0001526B"/>
    <w:rsid w:val="000241D7"/>
    <w:rsid w:val="00024BB8"/>
    <w:rsid w:val="00034161"/>
    <w:rsid w:val="00040091"/>
    <w:rsid w:val="00047CF0"/>
    <w:rsid w:val="00050D6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192"/>
    <w:rsid w:val="000D436A"/>
    <w:rsid w:val="000D7687"/>
    <w:rsid w:val="000E1A72"/>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118EA"/>
    <w:rsid w:val="00111B19"/>
    <w:rsid w:val="00114A5A"/>
    <w:rsid w:val="00116EF5"/>
    <w:rsid w:val="001178C8"/>
    <w:rsid w:val="00121492"/>
    <w:rsid w:val="0012627C"/>
    <w:rsid w:val="00127939"/>
    <w:rsid w:val="00127F3D"/>
    <w:rsid w:val="0013352B"/>
    <w:rsid w:val="00133CBD"/>
    <w:rsid w:val="00135374"/>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A4D59"/>
    <w:rsid w:val="001B1169"/>
    <w:rsid w:val="001B263D"/>
    <w:rsid w:val="001C246C"/>
    <w:rsid w:val="001C53D9"/>
    <w:rsid w:val="001D2BD5"/>
    <w:rsid w:val="001D2E5F"/>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036AC"/>
    <w:rsid w:val="002109AD"/>
    <w:rsid w:val="00214FB1"/>
    <w:rsid w:val="00216178"/>
    <w:rsid w:val="00220FD3"/>
    <w:rsid w:val="00221365"/>
    <w:rsid w:val="002243E3"/>
    <w:rsid w:val="00224F5C"/>
    <w:rsid w:val="00231856"/>
    <w:rsid w:val="00232B24"/>
    <w:rsid w:val="00234157"/>
    <w:rsid w:val="00235682"/>
    <w:rsid w:val="00235FEE"/>
    <w:rsid w:val="002362E7"/>
    <w:rsid w:val="00236BD9"/>
    <w:rsid w:val="00243322"/>
    <w:rsid w:val="002503DC"/>
    <w:rsid w:val="002606C7"/>
    <w:rsid w:val="00261C6E"/>
    <w:rsid w:val="00263FAB"/>
    <w:rsid w:val="002675DF"/>
    <w:rsid w:val="002676C6"/>
    <w:rsid w:val="00271BBA"/>
    <w:rsid w:val="002724C8"/>
    <w:rsid w:val="002731FE"/>
    <w:rsid w:val="00276317"/>
    <w:rsid w:val="002765BB"/>
    <w:rsid w:val="0027744E"/>
    <w:rsid w:val="00277F33"/>
    <w:rsid w:val="00280AFB"/>
    <w:rsid w:val="0028295B"/>
    <w:rsid w:val="00283088"/>
    <w:rsid w:val="00284E12"/>
    <w:rsid w:val="00290D96"/>
    <w:rsid w:val="002923AD"/>
    <w:rsid w:val="002938BB"/>
    <w:rsid w:val="00297844"/>
    <w:rsid w:val="002A0F34"/>
    <w:rsid w:val="002A2145"/>
    <w:rsid w:val="002A2E36"/>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130B1"/>
    <w:rsid w:val="00317721"/>
    <w:rsid w:val="00324B83"/>
    <w:rsid w:val="003255CB"/>
    <w:rsid w:val="00332736"/>
    <w:rsid w:val="00333C04"/>
    <w:rsid w:val="0033662C"/>
    <w:rsid w:val="00340976"/>
    <w:rsid w:val="0034186D"/>
    <w:rsid w:val="00342FB4"/>
    <w:rsid w:val="00344D08"/>
    <w:rsid w:val="003452EB"/>
    <w:rsid w:val="00350357"/>
    <w:rsid w:val="0035056F"/>
    <w:rsid w:val="00355CA2"/>
    <w:rsid w:val="003604BD"/>
    <w:rsid w:val="00360AB7"/>
    <w:rsid w:val="00366332"/>
    <w:rsid w:val="00367B26"/>
    <w:rsid w:val="003729C9"/>
    <w:rsid w:val="00372E4D"/>
    <w:rsid w:val="00374D8C"/>
    <w:rsid w:val="00376EE7"/>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43E"/>
    <w:rsid w:val="00404822"/>
    <w:rsid w:val="004077A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3F20"/>
    <w:rsid w:val="0048454D"/>
    <w:rsid w:val="00485540"/>
    <w:rsid w:val="004900E6"/>
    <w:rsid w:val="0049339C"/>
    <w:rsid w:val="00496B8B"/>
    <w:rsid w:val="0049780A"/>
    <w:rsid w:val="004A11D9"/>
    <w:rsid w:val="004A44C9"/>
    <w:rsid w:val="004A75A2"/>
    <w:rsid w:val="004B0A05"/>
    <w:rsid w:val="004B0A14"/>
    <w:rsid w:val="004B6687"/>
    <w:rsid w:val="004C0EC4"/>
    <w:rsid w:val="004D06F0"/>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5753"/>
    <w:rsid w:val="00556608"/>
    <w:rsid w:val="005579E6"/>
    <w:rsid w:val="005608BC"/>
    <w:rsid w:val="00562F99"/>
    <w:rsid w:val="005638D2"/>
    <w:rsid w:val="00567E0C"/>
    <w:rsid w:val="00571EDE"/>
    <w:rsid w:val="00572E3E"/>
    <w:rsid w:val="00574551"/>
    <w:rsid w:val="005778B4"/>
    <w:rsid w:val="00583C11"/>
    <w:rsid w:val="005863AE"/>
    <w:rsid w:val="0059021B"/>
    <w:rsid w:val="005924D8"/>
    <w:rsid w:val="0059497A"/>
    <w:rsid w:val="005961A6"/>
    <w:rsid w:val="00597EEA"/>
    <w:rsid w:val="005A1F28"/>
    <w:rsid w:val="005A419E"/>
    <w:rsid w:val="005A500C"/>
    <w:rsid w:val="005A50D2"/>
    <w:rsid w:val="005B034F"/>
    <w:rsid w:val="005B5CDA"/>
    <w:rsid w:val="005C31BB"/>
    <w:rsid w:val="005C4B87"/>
    <w:rsid w:val="005D113A"/>
    <w:rsid w:val="005D2BE0"/>
    <w:rsid w:val="005E006B"/>
    <w:rsid w:val="005E1912"/>
    <w:rsid w:val="005E6DB2"/>
    <w:rsid w:val="005E7389"/>
    <w:rsid w:val="005E784E"/>
    <w:rsid w:val="005F1C88"/>
    <w:rsid w:val="005F427F"/>
    <w:rsid w:val="005F470F"/>
    <w:rsid w:val="00600A8F"/>
    <w:rsid w:val="00601CF9"/>
    <w:rsid w:val="00603E3E"/>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6CC0"/>
    <w:rsid w:val="00660F5E"/>
    <w:rsid w:val="00665F4C"/>
    <w:rsid w:val="0066623A"/>
    <w:rsid w:val="006677BD"/>
    <w:rsid w:val="006724AD"/>
    <w:rsid w:val="006728C4"/>
    <w:rsid w:val="00674752"/>
    <w:rsid w:val="00674972"/>
    <w:rsid w:val="00674C3F"/>
    <w:rsid w:val="00681C7C"/>
    <w:rsid w:val="00686CEB"/>
    <w:rsid w:val="00686E3D"/>
    <w:rsid w:val="0069427F"/>
    <w:rsid w:val="006970F8"/>
    <w:rsid w:val="006A355C"/>
    <w:rsid w:val="006B2321"/>
    <w:rsid w:val="006B31B7"/>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75A2"/>
    <w:rsid w:val="006F7CC5"/>
    <w:rsid w:val="006F7F65"/>
    <w:rsid w:val="007019AD"/>
    <w:rsid w:val="00701FDC"/>
    <w:rsid w:val="00706E55"/>
    <w:rsid w:val="0070776B"/>
    <w:rsid w:val="00713444"/>
    <w:rsid w:val="00716258"/>
    <w:rsid w:val="00717B5B"/>
    <w:rsid w:val="00721AD2"/>
    <w:rsid w:val="0072223A"/>
    <w:rsid w:val="0072257C"/>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2105"/>
    <w:rsid w:val="007E2825"/>
    <w:rsid w:val="007E73A9"/>
    <w:rsid w:val="007E73DB"/>
    <w:rsid w:val="007F0ACE"/>
    <w:rsid w:val="007F2E38"/>
    <w:rsid w:val="007F38FC"/>
    <w:rsid w:val="007F641D"/>
    <w:rsid w:val="00800098"/>
    <w:rsid w:val="00805FD6"/>
    <w:rsid w:val="008112CE"/>
    <w:rsid w:val="008150E0"/>
    <w:rsid w:val="00816C4C"/>
    <w:rsid w:val="00817CD6"/>
    <w:rsid w:val="008216F2"/>
    <w:rsid w:val="008233CA"/>
    <w:rsid w:val="0083287D"/>
    <w:rsid w:val="00832991"/>
    <w:rsid w:val="008339BA"/>
    <w:rsid w:val="00833A61"/>
    <w:rsid w:val="008358C6"/>
    <w:rsid w:val="008417DC"/>
    <w:rsid w:val="00841ED1"/>
    <w:rsid w:val="008431E9"/>
    <w:rsid w:val="008438BE"/>
    <w:rsid w:val="008450F7"/>
    <w:rsid w:val="0084600D"/>
    <w:rsid w:val="0084799B"/>
    <w:rsid w:val="00853BCF"/>
    <w:rsid w:val="00860740"/>
    <w:rsid w:val="00860DB4"/>
    <w:rsid w:val="00861FC3"/>
    <w:rsid w:val="008633F6"/>
    <w:rsid w:val="0086392B"/>
    <w:rsid w:val="0086681A"/>
    <w:rsid w:val="0087187E"/>
    <w:rsid w:val="00872E28"/>
    <w:rsid w:val="00875317"/>
    <w:rsid w:val="00877276"/>
    <w:rsid w:val="008803BF"/>
    <w:rsid w:val="00880588"/>
    <w:rsid w:val="008808A1"/>
    <w:rsid w:val="00884E0C"/>
    <w:rsid w:val="008874E4"/>
    <w:rsid w:val="008877C4"/>
    <w:rsid w:val="00897AEE"/>
    <w:rsid w:val="008A3EAA"/>
    <w:rsid w:val="008B1E8C"/>
    <w:rsid w:val="008B3191"/>
    <w:rsid w:val="008B5446"/>
    <w:rsid w:val="008B7400"/>
    <w:rsid w:val="008B79FF"/>
    <w:rsid w:val="008C3D54"/>
    <w:rsid w:val="008D0226"/>
    <w:rsid w:val="008D16D8"/>
    <w:rsid w:val="008D1FA4"/>
    <w:rsid w:val="008E20E0"/>
    <w:rsid w:val="008E21A3"/>
    <w:rsid w:val="008E323C"/>
    <w:rsid w:val="008E362B"/>
    <w:rsid w:val="008E3EEF"/>
    <w:rsid w:val="008E5C5D"/>
    <w:rsid w:val="008E7D68"/>
    <w:rsid w:val="008F3E15"/>
    <w:rsid w:val="008F76E4"/>
    <w:rsid w:val="00900359"/>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3F51"/>
    <w:rsid w:val="009540B5"/>
    <w:rsid w:val="00954D64"/>
    <w:rsid w:val="00964ABE"/>
    <w:rsid w:val="009676B3"/>
    <w:rsid w:val="00970B77"/>
    <w:rsid w:val="00976D04"/>
    <w:rsid w:val="00976E05"/>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1C41"/>
    <w:rsid w:val="009C601D"/>
    <w:rsid w:val="009D0D29"/>
    <w:rsid w:val="009D27AF"/>
    <w:rsid w:val="009D3247"/>
    <w:rsid w:val="009D518D"/>
    <w:rsid w:val="009D5CD4"/>
    <w:rsid w:val="009E2B90"/>
    <w:rsid w:val="009E2E2C"/>
    <w:rsid w:val="009E6DBC"/>
    <w:rsid w:val="009F130B"/>
    <w:rsid w:val="009F262E"/>
    <w:rsid w:val="00A054D2"/>
    <w:rsid w:val="00A076F7"/>
    <w:rsid w:val="00A12131"/>
    <w:rsid w:val="00A14AEC"/>
    <w:rsid w:val="00A14C12"/>
    <w:rsid w:val="00A170F8"/>
    <w:rsid w:val="00A17901"/>
    <w:rsid w:val="00A17986"/>
    <w:rsid w:val="00A27EC8"/>
    <w:rsid w:val="00A32A57"/>
    <w:rsid w:val="00A33DA6"/>
    <w:rsid w:val="00A35DCC"/>
    <w:rsid w:val="00A42492"/>
    <w:rsid w:val="00A43D3F"/>
    <w:rsid w:val="00A45ABF"/>
    <w:rsid w:val="00A56E1B"/>
    <w:rsid w:val="00A60987"/>
    <w:rsid w:val="00A64351"/>
    <w:rsid w:val="00A6604C"/>
    <w:rsid w:val="00A66658"/>
    <w:rsid w:val="00A7180E"/>
    <w:rsid w:val="00A72B2F"/>
    <w:rsid w:val="00A74369"/>
    <w:rsid w:val="00A75C0A"/>
    <w:rsid w:val="00A76731"/>
    <w:rsid w:val="00A81906"/>
    <w:rsid w:val="00A85A62"/>
    <w:rsid w:val="00A90DCA"/>
    <w:rsid w:val="00A93684"/>
    <w:rsid w:val="00A95093"/>
    <w:rsid w:val="00A95691"/>
    <w:rsid w:val="00AA5410"/>
    <w:rsid w:val="00AB060F"/>
    <w:rsid w:val="00AB40AE"/>
    <w:rsid w:val="00AB6BD8"/>
    <w:rsid w:val="00AB75F5"/>
    <w:rsid w:val="00AC2079"/>
    <w:rsid w:val="00AC23EE"/>
    <w:rsid w:val="00AC6921"/>
    <w:rsid w:val="00AD39F1"/>
    <w:rsid w:val="00AD78C3"/>
    <w:rsid w:val="00AE394A"/>
    <w:rsid w:val="00AF06E7"/>
    <w:rsid w:val="00AF0DE1"/>
    <w:rsid w:val="00AF2E14"/>
    <w:rsid w:val="00AF4C90"/>
    <w:rsid w:val="00AF4CA6"/>
    <w:rsid w:val="00B03932"/>
    <w:rsid w:val="00B03C20"/>
    <w:rsid w:val="00B03CE3"/>
    <w:rsid w:val="00B063A4"/>
    <w:rsid w:val="00B10AC9"/>
    <w:rsid w:val="00B1142C"/>
    <w:rsid w:val="00B1613B"/>
    <w:rsid w:val="00B23A15"/>
    <w:rsid w:val="00B2679A"/>
    <w:rsid w:val="00B26FF2"/>
    <w:rsid w:val="00B30804"/>
    <w:rsid w:val="00B3299A"/>
    <w:rsid w:val="00B34C7F"/>
    <w:rsid w:val="00B37F9A"/>
    <w:rsid w:val="00B4493A"/>
    <w:rsid w:val="00B4597E"/>
    <w:rsid w:val="00B46C65"/>
    <w:rsid w:val="00B47496"/>
    <w:rsid w:val="00B478C6"/>
    <w:rsid w:val="00B54081"/>
    <w:rsid w:val="00B574B2"/>
    <w:rsid w:val="00B626D8"/>
    <w:rsid w:val="00B628BF"/>
    <w:rsid w:val="00B64DAA"/>
    <w:rsid w:val="00B67844"/>
    <w:rsid w:val="00B717A6"/>
    <w:rsid w:val="00B762D9"/>
    <w:rsid w:val="00B817D4"/>
    <w:rsid w:val="00B866B9"/>
    <w:rsid w:val="00B87019"/>
    <w:rsid w:val="00B87FC7"/>
    <w:rsid w:val="00B9022B"/>
    <w:rsid w:val="00B917EB"/>
    <w:rsid w:val="00B933B0"/>
    <w:rsid w:val="00B94661"/>
    <w:rsid w:val="00BA1D6E"/>
    <w:rsid w:val="00BA776B"/>
    <w:rsid w:val="00BA7B2B"/>
    <w:rsid w:val="00BB0955"/>
    <w:rsid w:val="00BB6806"/>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210DA"/>
    <w:rsid w:val="00C23080"/>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590D"/>
    <w:rsid w:val="00C72719"/>
    <w:rsid w:val="00C73F3B"/>
    <w:rsid w:val="00C7641B"/>
    <w:rsid w:val="00C806D7"/>
    <w:rsid w:val="00C815D7"/>
    <w:rsid w:val="00C83366"/>
    <w:rsid w:val="00C8596E"/>
    <w:rsid w:val="00C86FAF"/>
    <w:rsid w:val="00C9032F"/>
    <w:rsid w:val="00C93268"/>
    <w:rsid w:val="00C9537F"/>
    <w:rsid w:val="00C961C3"/>
    <w:rsid w:val="00C96901"/>
    <w:rsid w:val="00CA039E"/>
    <w:rsid w:val="00CA63F3"/>
    <w:rsid w:val="00CA79CB"/>
    <w:rsid w:val="00CB0AC2"/>
    <w:rsid w:val="00CB25E5"/>
    <w:rsid w:val="00CB493F"/>
    <w:rsid w:val="00CC16CD"/>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16EB"/>
    <w:rsid w:val="00D31325"/>
    <w:rsid w:val="00D31C0B"/>
    <w:rsid w:val="00D324E2"/>
    <w:rsid w:val="00D46BBF"/>
    <w:rsid w:val="00D5284E"/>
    <w:rsid w:val="00D538DA"/>
    <w:rsid w:val="00D5520B"/>
    <w:rsid w:val="00D55DB5"/>
    <w:rsid w:val="00D56B99"/>
    <w:rsid w:val="00D574DE"/>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611"/>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68B5"/>
    <w:rsid w:val="00E36E00"/>
    <w:rsid w:val="00E42477"/>
    <w:rsid w:val="00E515EC"/>
    <w:rsid w:val="00E51DBE"/>
    <w:rsid w:val="00E52BF8"/>
    <w:rsid w:val="00E56268"/>
    <w:rsid w:val="00E622F4"/>
    <w:rsid w:val="00E62CDF"/>
    <w:rsid w:val="00E62D41"/>
    <w:rsid w:val="00E66C90"/>
    <w:rsid w:val="00E66DB7"/>
    <w:rsid w:val="00E670DB"/>
    <w:rsid w:val="00E6733E"/>
    <w:rsid w:val="00E678AC"/>
    <w:rsid w:val="00E70CE5"/>
    <w:rsid w:val="00E74FEF"/>
    <w:rsid w:val="00E75B2A"/>
    <w:rsid w:val="00E774DF"/>
    <w:rsid w:val="00E86BF8"/>
    <w:rsid w:val="00E90B00"/>
    <w:rsid w:val="00EA0553"/>
    <w:rsid w:val="00EA1FA0"/>
    <w:rsid w:val="00EA2DAE"/>
    <w:rsid w:val="00EA3242"/>
    <w:rsid w:val="00EA325B"/>
    <w:rsid w:val="00EA67FF"/>
    <w:rsid w:val="00EB3639"/>
    <w:rsid w:val="00EB62E3"/>
    <w:rsid w:val="00EB7A5F"/>
    <w:rsid w:val="00EC2453"/>
    <w:rsid w:val="00EC33D8"/>
    <w:rsid w:val="00EC343C"/>
    <w:rsid w:val="00EC37F1"/>
    <w:rsid w:val="00EC48A0"/>
    <w:rsid w:val="00EC7A55"/>
    <w:rsid w:val="00EC7A8E"/>
    <w:rsid w:val="00ED2229"/>
    <w:rsid w:val="00ED2865"/>
    <w:rsid w:val="00ED7CA0"/>
    <w:rsid w:val="00EE1B65"/>
    <w:rsid w:val="00EF3A9A"/>
    <w:rsid w:val="00EF4E0C"/>
    <w:rsid w:val="00F00165"/>
    <w:rsid w:val="00F042B1"/>
    <w:rsid w:val="00F06A43"/>
    <w:rsid w:val="00F1057A"/>
    <w:rsid w:val="00F11DF1"/>
    <w:rsid w:val="00F15827"/>
    <w:rsid w:val="00F15F1E"/>
    <w:rsid w:val="00F16A94"/>
    <w:rsid w:val="00F17A5F"/>
    <w:rsid w:val="00F2555B"/>
    <w:rsid w:val="00F26A63"/>
    <w:rsid w:val="00F317FB"/>
    <w:rsid w:val="00F32C89"/>
    <w:rsid w:val="00F40D8E"/>
    <w:rsid w:val="00F4385F"/>
    <w:rsid w:val="00F46155"/>
    <w:rsid w:val="00F51A16"/>
    <w:rsid w:val="00F5264B"/>
    <w:rsid w:val="00F567B2"/>
    <w:rsid w:val="00F57AB5"/>
    <w:rsid w:val="00F57FC7"/>
    <w:rsid w:val="00F60125"/>
    <w:rsid w:val="00F607F6"/>
    <w:rsid w:val="00F60D9A"/>
    <w:rsid w:val="00F6363A"/>
    <w:rsid w:val="00F70073"/>
    <w:rsid w:val="00F7115A"/>
    <w:rsid w:val="00F72F2D"/>
    <w:rsid w:val="00F72F32"/>
    <w:rsid w:val="00F75047"/>
    <w:rsid w:val="00F750CB"/>
    <w:rsid w:val="00F80030"/>
    <w:rsid w:val="00F803F9"/>
    <w:rsid w:val="00F80761"/>
    <w:rsid w:val="00F80BC3"/>
    <w:rsid w:val="00F82FF4"/>
    <w:rsid w:val="00F82FFF"/>
    <w:rsid w:val="00F8323A"/>
    <w:rsid w:val="00F83999"/>
    <w:rsid w:val="00F83FD1"/>
    <w:rsid w:val="00F8469E"/>
    <w:rsid w:val="00F866D5"/>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6642"/>
    <w:rsid w:val="00FE07D8"/>
    <w:rsid w:val="00FE0C25"/>
    <w:rsid w:val="00FE5BE8"/>
    <w:rsid w:val="00FE6668"/>
    <w:rsid w:val="00FE6AFD"/>
    <w:rsid w:val="00FE7D67"/>
    <w:rsid w:val="00FF220F"/>
    <w:rsid w:val="00FF2277"/>
    <w:rsid w:val="00FF2686"/>
    <w:rsid w:val="00FF466D"/>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rFonts w:eastAsia="Times New Roman"/>
      <w:sz w:val="24"/>
      <w:szCs w:val="24"/>
      <w:lang w:eastAsia="en-US"/>
    </w:rPr>
  </w:style>
  <w:style w:type="character" w:styleId="PlaceholderText">
    <w:name w:val="Placeholder Text"/>
    <w:basedOn w:val="DefaultParagraphFont"/>
    <w:uiPriority w:val="99"/>
    <w:semiHidden/>
    <w:rsid w:val="00F8790F"/>
    <w:rPr>
      <w:color w:val="808080"/>
    </w:rPr>
  </w:style>
  <w:style w:type="character" w:styleId="Strong">
    <w:name w:val="Strong"/>
    <w:basedOn w:val="DefaultParagraphFont"/>
    <w:uiPriority w:val="22"/>
    <w:qFormat/>
    <w:rsid w:val="00135374"/>
    <w:rPr>
      <w:b/>
      <w:bCs/>
    </w:rPr>
  </w:style>
  <w:style w:type="paragraph" w:styleId="BodyText">
    <w:name w:val="Body Text"/>
    <w:basedOn w:val="Normal"/>
    <w:link w:val="BodyTextChar"/>
    <w:qFormat/>
    <w:rsid w:val="0049780A"/>
    <w:pPr>
      <w:spacing w:after="120"/>
      <w:jc w:val="both"/>
    </w:pPr>
    <w:rPr>
      <w:rFonts w:ascii="Arial" w:eastAsia="Times New Roman" w:hAnsi="Arial" w:cs="Arial"/>
      <w:lang w:val="sv-SE" w:eastAsia="zh-CN"/>
    </w:rPr>
  </w:style>
  <w:style w:type="character" w:customStyle="1" w:styleId="BodyTextChar">
    <w:name w:val="Body Text Char"/>
    <w:basedOn w:val="DefaultParagraphFont"/>
    <w:link w:val="BodyText"/>
    <w:rsid w:val="0049780A"/>
    <w:rPr>
      <w:rFonts w:ascii="Arial" w:eastAsia="Times New Roman" w:hAnsi="Arial" w:cs="Arial"/>
      <w:lang w:val="sv-SE" w:eastAsia="zh-CN"/>
    </w:rPr>
  </w:style>
  <w:style w:type="paragraph" w:customStyle="1" w:styleId="Proposal">
    <w:name w:val="Proposal"/>
    <w:basedOn w:val="BodyText"/>
    <w:qFormat/>
    <w:rsid w:val="0049780A"/>
    <w:pPr>
      <w:numPr>
        <w:numId w:val="23"/>
      </w:numPr>
      <w:tabs>
        <w:tab w:val="left" w:pos="1701"/>
      </w:tabs>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2024-02-16T08:44:00Z</dcterms:created>
  <dcterms:modified xsi:type="dcterms:W3CDTF">2024-02-16T08:44:00Z</dcterms:modified>
</cp:coreProperties>
</file>